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172F" w14:textId="247FFDEB" w:rsidR="00A23AC7" w:rsidRPr="00906E68" w:rsidRDefault="00A23AC7" w:rsidP="00A23AC7">
      <w:pPr>
        <w:pStyle w:val="3GPPHeader"/>
        <w:snapToGrid w:val="0"/>
        <w:rPr>
          <w:sz w:val="22"/>
          <w:szCs w:val="24"/>
          <w:lang w:val="de-DE"/>
        </w:rPr>
      </w:pPr>
      <w:r w:rsidRPr="00E15B0B">
        <w:rPr>
          <w:sz w:val="22"/>
          <w:szCs w:val="24"/>
          <w:lang w:val="de-DE"/>
        </w:rPr>
        <w:t>3GPP TSG RAN WG1 #110bis-e</w:t>
      </w:r>
      <w:r w:rsidRPr="00906E68">
        <w:rPr>
          <w:sz w:val="22"/>
          <w:szCs w:val="24"/>
          <w:lang w:val="de-DE"/>
        </w:rPr>
        <w:tab/>
        <w:t>R1-</w:t>
      </w:r>
      <w:r w:rsidRPr="003465AD">
        <w:t xml:space="preserve"> </w:t>
      </w:r>
      <w:r w:rsidR="00182114" w:rsidRPr="00182114">
        <w:rPr>
          <w:sz w:val="22"/>
          <w:szCs w:val="24"/>
          <w:lang w:val="de-DE"/>
        </w:rPr>
        <w:t>2209502</w:t>
      </w:r>
    </w:p>
    <w:p w14:paraId="647851BF" w14:textId="77777777" w:rsidR="00A23AC7" w:rsidRPr="005E2004" w:rsidRDefault="00A23AC7" w:rsidP="00A23AC7">
      <w:pPr>
        <w:pStyle w:val="3GPPHeader"/>
        <w:snapToGrid w:val="0"/>
        <w:rPr>
          <w:sz w:val="22"/>
          <w:szCs w:val="24"/>
        </w:rPr>
      </w:pPr>
      <w:r w:rsidRPr="00E15B0B">
        <w:rPr>
          <w:sz w:val="22"/>
          <w:szCs w:val="24"/>
        </w:rPr>
        <w:t>e-Meeting, October 10th – 19th,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5B30EEA6"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34CAD" w:rsidRPr="00034CAD">
        <w:rPr>
          <w:sz w:val="22"/>
          <w:szCs w:val="24"/>
        </w:rPr>
        <w:t>Evaluation on low power WUS</w:t>
      </w:r>
    </w:p>
    <w:p w14:paraId="0809C63A" w14:textId="7ED34DC9"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13.1</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6744168" w14:textId="7F8CBF71" w:rsidR="00196BFA" w:rsidRPr="00CC797E" w:rsidRDefault="00196BFA" w:rsidP="00196BFA">
      <w:pPr>
        <w:snapToGrid w:val="0"/>
        <w:spacing w:before="240"/>
        <w:rPr>
          <w:rFonts w:eastAsia="DengXian"/>
        </w:rPr>
      </w:pPr>
      <w:bookmarkStart w:id="0" w:name="_Hlk66110521"/>
      <w:r w:rsidRPr="00CC797E">
        <w:rPr>
          <w:rFonts w:eastAsia="DengXian"/>
        </w:rPr>
        <w:t xml:space="preserve">The </w:t>
      </w:r>
      <w:r w:rsidR="009375B8">
        <w:rPr>
          <w:rFonts w:eastAsia="DengXian"/>
        </w:rPr>
        <w:t>revised</w:t>
      </w:r>
      <w:r w:rsidRPr="00CC797E">
        <w:rPr>
          <w:rFonts w:eastAsia="DengXian"/>
        </w:rPr>
        <w:t xml:space="preserve"> </w:t>
      </w:r>
      <w:r w:rsidR="00D86AD8">
        <w:rPr>
          <w:szCs w:val="22"/>
        </w:rPr>
        <w:t>SID</w:t>
      </w:r>
      <w:r w:rsidR="005D3662">
        <w:rPr>
          <w:szCs w:val="22"/>
        </w:rPr>
        <w:t xml:space="preserve"> </w:t>
      </w:r>
      <w:r w:rsidR="007E2D26">
        <w:rPr>
          <w:szCs w:val="22"/>
        </w:rPr>
        <w:t xml:space="preserve">in </w:t>
      </w:r>
      <w:r w:rsidR="00877976">
        <w:rPr>
          <w:szCs w:val="22"/>
        </w:rPr>
        <w:fldChar w:fldCharType="begin"/>
      </w:r>
      <w:r w:rsidR="00877976">
        <w:rPr>
          <w:szCs w:val="22"/>
        </w:rPr>
        <w:instrText xml:space="preserve"> REF _Ref114754378 \n \h </w:instrText>
      </w:r>
      <w:r w:rsidR="00877976">
        <w:rPr>
          <w:szCs w:val="22"/>
        </w:rPr>
      </w:r>
      <w:r w:rsidR="00877976">
        <w:rPr>
          <w:szCs w:val="22"/>
        </w:rPr>
        <w:fldChar w:fldCharType="separate"/>
      </w:r>
      <w:r w:rsidR="00D00556">
        <w:rPr>
          <w:szCs w:val="22"/>
        </w:rPr>
        <w:t>[1]</w:t>
      </w:r>
      <w:r w:rsidR="00877976">
        <w:rPr>
          <w:szCs w:val="22"/>
        </w:rPr>
        <w:fldChar w:fldCharType="end"/>
      </w:r>
      <w:r w:rsidR="00877976">
        <w:rPr>
          <w:szCs w:val="22"/>
        </w:rPr>
        <w:t xml:space="preserve"> </w:t>
      </w:r>
      <w:r w:rsidRPr="00CC797E">
        <w:rPr>
          <w:rFonts w:eastAsia="DengXian"/>
        </w:rPr>
        <w:t>ha</w:t>
      </w:r>
      <w:r w:rsidR="00877976">
        <w:rPr>
          <w:rFonts w:eastAsia="DengXian"/>
        </w:rPr>
        <w:t>s</w:t>
      </w:r>
      <w:r w:rsidRPr="00CC797E">
        <w:rPr>
          <w:rFonts w:eastAsia="DengXian"/>
        </w:rPr>
        <w:t xml:space="preserve"> been </w:t>
      </w:r>
      <w:r w:rsidR="009375B8">
        <w:rPr>
          <w:rFonts w:eastAsia="DengXian"/>
        </w:rPr>
        <w:t>endorsed</w:t>
      </w:r>
      <w:r w:rsidR="00E75759">
        <w:rPr>
          <w:rFonts w:eastAsia="DengXian"/>
        </w:rPr>
        <w:t xml:space="preserve"> in RAN#</w:t>
      </w:r>
      <w:r w:rsidR="009375B8">
        <w:rPr>
          <w:rFonts w:eastAsia="DengXian"/>
        </w:rPr>
        <w:t>97</w:t>
      </w:r>
      <w:r w:rsidR="00E75759">
        <w:rPr>
          <w:rFonts w:eastAsia="DengXian"/>
        </w:rPr>
        <w:t>-e</w:t>
      </w:r>
      <w:r w:rsidRPr="00CC797E">
        <w:rPr>
          <w:rFonts w:eastAsia="DengXian"/>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3AC87DC2" w14:textId="77777777" w:rsidR="009375B8" w:rsidRPr="009375B8" w:rsidRDefault="009375B8" w:rsidP="009375B8">
            <w:pPr>
              <w:spacing w:after="120"/>
              <w:rPr>
                <w:rFonts w:cs="Calibri"/>
                <w:b/>
                <w:bCs/>
              </w:rPr>
            </w:pPr>
            <w:r w:rsidRPr="009375B8">
              <w:rPr>
                <w:rFonts w:cs="Calibri"/>
                <w:b/>
                <w:bCs/>
              </w:rPr>
              <w:t>The study item includes the following objectives:</w:t>
            </w:r>
          </w:p>
          <w:p w14:paraId="388D4CED" w14:textId="77777777" w:rsidR="009375B8" w:rsidRPr="009375B8" w:rsidRDefault="009375B8" w:rsidP="009375B8">
            <w:pPr>
              <w:numPr>
                <w:ilvl w:val="0"/>
                <w:numId w:val="36"/>
              </w:numPr>
              <w:spacing w:after="120"/>
              <w:rPr>
                <w:rFonts w:cs="Calibri"/>
              </w:rPr>
            </w:pPr>
            <w:r w:rsidRPr="009375B8">
              <w:rPr>
                <w:rFonts w:cs="Calibri"/>
              </w:rPr>
              <w:t>Identify evaluation methodology (including the use cases) &amp; KPIs [RAN1]</w:t>
            </w:r>
          </w:p>
          <w:p w14:paraId="1FCCE496" w14:textId="77777777" w:rsidR="009375B8" w:rsidRPr="009375B8" w:rsidRDefault="009375B8" w:rsidP="009375B8">
            <w:pPr>
              <w:numPr>
                <w:ilvl w:val="1"/>
                <w:numId w:val="36"/>
              </w:numPr>
              <w:spacing w:after="120"/>
              <w:rPr>
                <w:rFonts w:cs="Calibri"/>
              </w:rPr>
            </w:pPr>
            <w:r w:rsidRPr="009375B8">
              <w:rPr>
                <w:rFonts w:cs="Calibri"/>
              </w:rPr>
              <w:t>Primarily target low-power WUS/WUR for power-sensitive, small form-factor devices including IoT use cases (such as industrial sensors, controllers) and wearables</w:t>
            </w:r>
          </w:p>
          <w:p w14:paraId="126A02B8" w14:textId="77777777" w:rsidR="009375B8" w:rsidRPr="009375B8" w:rsidRDefault="009375B8" w:rsidP="009375B8">
            <w:pPr>
              <w:numPr>
                <w:ilvl w:val="2"/>
                <w:numId w:val="36"/>
              </w:numPr>
              <w:spacing w:after="120"/>
              <w:rPr>
                <w:rFonts w:cs="Calibri"/>
              </w:rPr>
            </w:pPr>
            <w:r w:rsidRPr="009375B8">
              <w:rPr>
                <w:rFonts w:cs="Calibri"/>
              </w:rPr>
              <w:t>Other use cases are not precluded</w:t>
            </w:r>
          </w:p>
          <w:p w14:paraId="07F7177A" w14:textId="77777777" w:rsidR="009375B8" w:rsidRPr="009375B8" w:rsidRDefault="009375B8" w:rsidP="009375B8">
            <w:pPr>
              <w:numPr>
                <w:ilvl w:val="0"/>
                <w:numId w:val="36"/>
              </w:numPr>
              <w:spacing w:after="120"/>
              <w:rPr>
                <w:rFonts w:cs="Calibri"/>
              </w:rPr>
            </w:pPr>
            <w:r w:rsidRPr="009375B8">
              <w:rPr>
                <w:rFonts w:cs="Calibri"/>
              </w:rPr>
              <w:t xml:space="preserve">Study and evaluate low-power wake-up receiver architectures [RAN1, RAN4] </w:t>
            </w:r>
          </w:p>
          <w:p w14:paraId="2D4C5380" w14:textId="77777777" w:rsidR="009375B8" w:rsidRPr="009375B8" w:rsidRDefault="009375B8" w:rsidP="009375B8">
            <w:pPr>
              <w:numPr>
                <w:ilvl w:val="0"/>
                <w:numId w:val="36"/>
              </w:numPr>
              <w:spacing w:after="120"/>
              <w:rPr>
                <w:rFonts w:cs="Calibri"/>
              </w:rPr>
            </w:pPr>
            <w:r w:rsidRPr="009375B8">
              <w:rPr>
                <w:rFonts w:cs="Calibri"/>
              </w:rPr>
              <w:t xml:space="preserve">Study and evaluate wake-up signal designs to support wake-up receivers [RAN1, RAN4] </w:t>
            </w:r>
          </w:p>
          <w:p w14:paraId="642C2778" w14:textId="16CDB279" w:rsidR="009375B8" w:rsidRPr="009375B8" w:rsidRDefault="009375B8" w:rsidP="009375B8">
            <w:pPr>
              <w:numPr>
                <w:ilvl w:val="0"/>
                <w:numId w:val="36"/>
              </w:numPr>
              <w:spacing w:after="120"/>
              <w:rPr>
                <w:rFonts w:cs="Calibri"/>
              </w:rPr>
            </w:pPr>
            <w:r w:rsidRPr="009375B8">
              <w:rPr>
                <w:rFonts w:cs="Calibri"/>
              </w:rPr>
              <w:t xml:space="preserve">Study and evaluate L1 procedures and higher layer protocol changes needed to support the wake-up </w:t>
            </w:r>
            <w:r w:rsidR="00A21E72" w:rsidRPr="009375B8">
              <w:rPr>
                <w:rFonts w:cs="Calibri"/>
              </w:rPr>
              <w:t>signals [</w:t>
            </w:r>
            <w:r w:rsidRPr="009375B8">
              <w:rPr>
                <w:rFonts w:cs="Calibri"/>
              </w:rPr>
              <w:t xml:space="preserve">RAN2, RAN1] </w:t>
            </w:r>
          </w:p>
          <w:p w14:paraId="0CF31BDC" w14:textId="77777777" w:rsidR="009375B8" w:rsidRPr="009375B8" w:rsidRDefault="009375B8" w:rsidP="009375B8">
            <w:pPr>
              <w:numPr>
                <w:ilvl w:val="0"/>
                <w:numId w:val="36"/>
              </w:numPr>
              <w:spacing w:after="120"/>
              <w:rPr>
                <w:rFonts w:cs="Calibri"/>
              </w:rPr>
            </w:pPr>
            <w:r w:rsidRPr="009375B8">
              <w:rPr>
                <w:rFonts w:cs="Calibri"/>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5F010D85" w14:textId="68493BA4" w:rsidR="003148DB" w:rsidRPr="009375B8" w:rsidRDefault="009375B8" w:rsidP="009375B8">
            <w:pPr>
              <w:numPr>
                <w:ilvl w:val="1"/>
                <w:numId w:val="36"/>
              </w:numPr>
              <w:spacing w:after="120"/>
              <w:rPr>
                <w:rFonts w:cs="Calibri"/>
              </w:rPr>
            </w:pPr>
            <w:r w:rsidRPr="009375B8">
              <w:rPr>
                <w:rFonts w:cs="Calibri"/>
              </w:rPr>
              <w:t xml:space="preserve">Note: The need for RAN2 evaluation will be triggered by RAN1 when necessary. </w:t>
            </w:r>
          </w:p>
        </w:tc>
      </w:tr>
    </w:tbl>
    <w:p w14:paraId="0102263B" w14:textId="0DCB8D29" w:rsidR="00632F94" w:rsidRPr="007F6140" w:rsidRDefault="00196BFA" w:rsidP="00196BFA">
      <w:pPr>
        <w:spacing w:beforeLines="100" w:before="240" w:after="120"/>
      </w:pPr>
      <w:r>
        <w:t xml:space="preserve">This contribution </w:t>
      </w:r>
      <w:r w:rsidR="00E43990">
        <w:t xml:space="preserve">provides use cases, KPIs, and evaluations on power, NW coverage, </w:t>
      </w:r>
      <w:r w:rsidR="009375B8">
        <w:t>overhead, and latency</w:t>
      </w:r>
      <w:r w:rsidR="00E43990">
        <w:t xml:space="preserve">. </w:t>
      </w:r>
    </w:p>
    <w:bookmarkEnd w:id="0"/>
    <w:p w14:paraId="3DB97E20" w14:textId="55A900AA" w:rsidR="0022629F" w:rsidRDefault="00E43990" w:rsidP="007B040F">
      <w:pPr>
        <w:pStyle w:val="Heading1"/>
        <w:rPr>
          <w:lang w:eastAsia="zh-TW"/>
        </w:rPr>
      </w:pPr>
      <w:r>
        <w:rPr>
          <w:lang w:eastAsia="zh-TW"/>
        </w:rPr>
        <w:t>Use cases and KPI</w:t>
      </w:r>
      <w:r w:rsidR="00285EE1">
        <w:rPr>
          <w:lang w:eastAsia="zh-TW"/>
        </w:rPr>
        <w:t>s</w:t>
      </w:r>
    </w:p>
    <w:p w14:paraId="42823629" w14:textId="4264712E" w:rsidR="00C7588A" w:rsidRDefault="00E43990" w:rsidP="00E43990">
      <w:pPr>
        <w:rPr>
          <w:i/>
          <w:iCs/>
          <w:lang w:val="en-GB" w:eastAsia="zh-TW"/>
        </w:rPr>
      </w:pPr>
      <w:r w:rsidRPr="00E43990">
        <w:rPr>
          <w:i/>
          <w:iCs/>
          <w:lang w:val="en-GB" w:eastAsia="zh-TW"/>
        </w:rPr>
        <w:t xml:space="preserve">Collect use cases and KPIs and endorse </w:t>
      </w:r>
      <w:r w:rsidR="003B5448">
        <w:rPr>
          <w:i/>
          <w:iCs/>
          <w:lang w:val="en-GB" w:eastAsia="zh-TW"/>
        </w:rPr>
        <w:t xml:space="preserve">them </w:t>
      </w:r>
      <w:r w:rsidRPr="00E43990">
        <w:rPr>
          <w:i/>
          <w:iCs/>
          <w:lang w:val="en-GB" w:eastAsia="zh-TW"/>
        </w:rPr>
        <w:t>into TR</w:t>
      </w:r>
    </w:p>
    <w:p w14:paraId="5B30C922" w14:textId="5C2F30A2" w:rsidR="00853169" w:rsidRDefault="0032670A" w:rsidP="00144272">
      <w:r>
        <w:t xml:space="preserve">As reported by </w:t>
      </w:r>
      <w:r>
        <w:rPr>
          <w:szCs w:val="22"/>
        </w:rPr>
        <w:fldChar w:fldCharType="begin"/>
      </w:r>
      <w:r>
        <w:rPr>
          <w:szCs w:val="22"/>
        </w:rPr>
        <w:instrText xml:space="preserve"> REF _Ref114754378 \n \h </w:instrText>
      </w:r>
      <w:r>
        <w:rPr>
          <w:szCs w:val="22"/>
        </w:rPr>
      </w:r>
      <w:r>
        <w:rPr>
          <w:szCs w:val="22"/>
        </w:rPr>
        <w:fldChar w:fldCharType="separate"/>
      </w:r>
      <w:r w:rsidR="00D00556">
        <w:rPr>
          <w:szCs w:val="22"/>
        </w:rPr>
        <w:t>[1]</w:t>
      </w:r>
      <w:r>
        <w:rPr>
          <w:szCs w:val="22"/>
        </w:rPr>
        <w:fldChar w:fldCharType="end"/>
      </w:r>
      <w:r w:rsidR="00144272">
        <w:t xml:space="preserve">, 5G devices consume tens of milliwatts in </w:t>
      </w:r>
      <w:r w:rsidR="003B5448">
        <w:t xml:space="preserve">the </w:t>
      </w:r>
      <w:r w:rsidR="00144272">
        <w:t xml:space="preserve">RRC idle/inactive state and hundreds of milliwatts in </w:t>
      </w:r>
      <w:r w:rsidR="003B5448">
        <w:t xml:space="preserve">the </w:t>
      </w:r>
      <w:r w:rsidR="00144272">
        <w:t xml:space="preserve">RRC connected state. </w:t>
      </w:r>
      <w:r w:rsidR="003B5448">
        <w:t>Current NR uses DRX to achieve power and latency trade-off to save power</w:t>
      </w:r>
      <w:r w:rsidR="00FF622B">
        <w:t>.</w:t>
      </w:r>
      <w:r w:rsidR="00525351">
        <w:t xml:space="preserve"> However, </w:t>
      </w:r>
      <w:r w:rsidR="00526F19">
        <w:t>wh</w:t>
      </w:r>
      <w:r w:rsidR="00A4381F">
        <w:t>e</w:t>
      </w:r>
      <w:r w:rsidR="00526F19">
        <w:t>n</w:t>
      </w:r>
      <w:r w:rsidR="009B7732">
        <w:t xml:space="preserve"> low power and low latency</w:t>
      </w:r>
      <w:r w:rsidR="00526F19">
        <w:t xml:space="preserve"> are needed,</w:t>
      </w:r>
      <w:r w:rsidR="00EF2761">
        <w:t xml:space="preserve"> </w:t>
      </w:r>
      <w:r w:rsidR="00605531">
        <w:t>DRX may not fit the need</w:t>
      </w:r>
      <w:r w:rsidR="00EF2761">
        <w:t>.</w:t>
      </w:r>
      <w:r w:rsidR="004C1A9D">
        <w:t xml:space="preserve"> </w:t>
      </w:r>
    </w:p>
    <w:p w14:paraId="772188F3" w14:textId="014493C1" w:rsidR="00B33101" w:rsidRDefault="003B5448" w:rsidP="00E43990">
      <w:r>
        <w:t>A l</w:t>
      </w:r>
      <w:r w:rsidR="004C1A9D">
        <w:t>ow power wake</w:t>
      </w:r>
      <w:r w:rsidR="0002057A">
        <w:t>-</w:t>
      </w:r>
      <w:r w:rsidR="004C1A9D">
        <w:t xml:space="preserve">up </w:t>
      </w:r>
      <w:r w:rsidR="00853169">
        <w:t>signal</w:t>
      </w:r>
      <w:r w:rsidR="004C1A9D">
        <w:t xml:space="preserve"> (LP-WU</w:t>
      </w:r>
      <w:r w:rsidR="00853169">
        <w:t>S</w:t>
      </w:r>
      <w:r w:rsidR="004C1A9D">
        <w:t>)</w:t>
      </w:r>
      <w:r w:rsidR="0047720D">
        <w:t xml:space="preserve"> can break the trad</w:t>
      </w:r>
      <w:r w:rsidR="00853169">
        <w:t xml:space="preserve">e-off between power and latency. </w:t>
      </w:r>
      <w:r w:rsidR="00333F62">
        <w:t>A</w:t>
      </w:r>
      <w:r w:rsidR="00853169">
        <w:t xml:space="preserve"> </w:t>
      </w:r>
      <w:r w:rsidR="00D30051">
        <w:t>customized</w:t>
      </w:r>
      <w:r>
        <w:t>,</w:t>
      </w:r>
      <w:r w:rsidR="00333F62">
        <w:t xml:space="preserve"> </w:t>
      </w:r>
      <w:r w:rsidR="00D30051">
        <w:t>low</w:t>
      </w:r>
      <w:r>
        <w:t>-</w:t>
      </w:r>
      <w:r w:rsidR="00D30051">
        <w:t>power wake</w:t>
      </w:r>
      <w:r w:rsidR="0002057A">
        <w:t>-</w:t>
      </w:r>
      <w:r w:rsidR="00D30051">
        <w:t xml:space="preserve">up </w:t>
      </w:r>
      <w:r w:rsidR="000A0695">
        <w:t>receiver</w:t>
      </w:r>
      <w:r w:rsidR="00D30051">
        <w:t xml:space="preserve"> (LP-WUR)</w:t>
      </w:r>
      <w:r w:rsidR="00333F62">
        <w:t xml:space="preserve"> can</w:t>
      </w:r>
      <w:r w:rsidR="00BB1583">
        <w:t xml:space="preserve"> </w:t>
      </w:r>
      <w:r>
        <w:t>continuously</w:t>
      </w:r>
      <w:r w:rsidR="00BB1583">
        <w:t xml:space="preserve"> </w:t>
      </w:r>
      <w:r w:rsidR="0002057A">
        <w:t>monitor</w:t>
      </w:r>
      <w:r w:rsidR="00BB1583">
        <w:t xml:space="preserve"> LP-WUS</w:t>
      </w:r>
      <w:r w:rsidR="00D30051">
        <w:t xml:space="preserve"> with low power consumption.</w:t>
      </w:r>
      <w:r w:rsidR="00D4194A">
        <w:t xml:space="preserve"> </w:t>
      </w:r>
      <w:r w:rsidR="00C94BB3">
        <w:t>As a result</w:t>
      </w:r>
      <w:r w:rsidR="009F645C">
        <w:t>, t</w:t>
      </w:r>
      <w:r w:rsidR="00204A9B">
        <w:t xml:space="preserve">he main </w:t>
      </w:r>
      <w:r w:rsidR="000A0695">
        <w:t>receiver</w:t>
      </w:r>
      <w:r w:rsidR="00204A9B">
        <w:t xml:space="preserve"> can stay in sleep </w:t>
      </w:r>
      <w:r w:rsidR="00463977">
        <w:t>mode</w:t>
      </w:r>
      <w:r w:rsidR="009F645C">
        <w:t xml:space="preserve"> or be </w:t>
      </w:r>
      <w:r>
        <w:t>entir</w:t>
      </w:r>
      <w:r w:rsidR="009F645C">
        <w:t xml:space="preserve">ely </w:t>
      </w:r>
      <w:r w:rsidR="00C94BB3">
        <w:t>powered off</w:t>
      </w:r>
      <w:r w:rsidR="00204A9B">
        <w:t>.</w:t>
      </w:r>
      <w:r w:rsidR="00D30051">
        <w:t xml:space="preserve"> </w:t>
      </w:r>
    </w:p>
    <w:p w14:paraId="569F9DE8" w14:textId="2F2AE5FE" w:rsidR="004E5736" w:rsidRDefault="00C94BB3" w:rsidP="00E43990">
      <w:r>
        <w:t>U</w:t>
      </w:r>
      <w:r w:rsidR="004E5736">
        <w:t xml:space="preserve">se cases </w:t>
      </w:r>
      <w:r w:rsidR="00463977">
        <w:t xml:space="preserve">and applicable RRC states </w:t>
      </w:r>
      <w:r>
        <w:t>for</w:t>
      </w:r>
      <w:r w:rsidR="0002057A">
        <w:t xml:space="preserve"> LP</w:t>
      </w:r>
      <w:r>
        <w:t xml:space="preserve"> WUS/</w:t>
      </w:r>
      <w:r w:rsidR="00BF5E7F">
        <w:t>WUR</w:t>
      </w:r>
      <w:r w:rsidR="004E5736">
        <w:t xml:space="preserve"> are below.</w:t>
      </w:r>
    </w:p>
    <w:p w14:paraId="33B70208" w14:textId="0C3761A0" w:rsidR="00B95D89" w:rsidRPr="00B95D89" w:rsidRDefault="00B95D89" w:rsidP="00B95D89">
      <w:pPr>
        <w:pStyle w:val="Caption"/>
        <w:rPr>
          <w:lang w:val="en-GB" w:eastAsia="zh-TW"/>
        </w:rPr>
      </w:pPr>
      <w:r w:rsidRPr="00B95D89">
        <w:t xml:space="preserve">Table </w:t>
      </w:r>
      <w:fldSimple w:instr=" SEQ Table \* ARABIC ">
        <w:r w:rsidR="00D00556">
          <w:rPr>
            <w:noProof/>
          </w:rPr>
          <w:t>1</w:t>
        </w:r>
      </w:fldSimple>
      <w:r w:rsidRPr="00B95D89">
        <w:t xml:space="preserve">: </w:t>
      </w:r>
      <w:r w:rsidR="00862D8D">
        <w:t>U</w:t>
      </w:r>
      <w:r w:rsidRPr="00B95D89">
        <w:t>se cases</w:t>
      </w:r>
    </w:p>
    <w:tbl>
      <w:tblPr>
        <w:tblStyle w:val="TableGrid"/>
        <w:tblW w:w="0" w:type="auto"/>
        <w:tblLook w:val="04A0" w:firstRow="1" w:lastRow="0" w:firstColumn="1" w:lastColumn="0" w:noHBand="0" w:noVBand="1"/>
      </w:tblPr>
      <w:tblGrid>
        <w:gridCol w:w="1084"/>
        <w:gridCol w:w="4181"/>
        <w:gridCol w:w="3028"/>
        <w:gridCol w:w="1057"/>
      </w:tblGrid>
      <w:tr w:rsidR="00434E57" w14:paraId="67FF2E97" w14:textId="77777777" w:rsidTr="00434E57">
        <w:tc>
          <w:tcPr>
            <w:tcW w:w="0" w:type="auto"/>
            <w:shd w:val="clear" w:color="auto" w:fill="F2F2F2" w:themeFill="background1" w:themeFillShade="F2"/>
            <w:vAlign w:val="center"/>
          </w:tcPr>
          <w:p w14:paraId="5B7457F0" w14:textId="271EFCF1" w:rsidR="004E5736" w:rsidRPr="004E5736" w:rsidRDefault="004E5736" w:rsidP="00B2447A">
            <w:pPr>
              <w:spacing w:afterLines="60" w:after="144"/>
              <w:rPr>
                <w:b/>
                <w:bCs/>
                <w:lang w:val="en-GB" w:eastAsia="zh-TW"/>
              </w:rPr>
            </w:pPr>
            <w:r w:rsidRPr="004E5736">
              <w:rPr>
                <w:b/>
                <w:bCs/>
                <w:lang w:val="en-GB" w:eastAsia="zh-TW"/>
              </w:rPr>
              <w:t>Use case</w:t>
            </w:r>
          </w:p>
        </w:tc>
        <w:tc>
          <w:tcPr>
            <w:tcW w:w="0" w:type="auto"/>
            <w:shd w:val="clear" w:color="auto" w:fill="F2F2F2" w:themeFill="background1" w:themeFillShade="F2"/>
            <w:vAlign w:val="center"/>
          </w:tcPr>
          <w:p w14:paraId="195E70AD" w14:textId="1A477C15" w:rsidR="004E5736" w:rsidRPr="004E5736" w:rsidRDefault="004E5736" w:rsidP="00B2447A">
            <w:pPr>
              <w:spacing w:afterLines="60" w:after="144"/>
              <w:rPr>
                <w:b/>
                <w:bCs/>
                <w:lang w:val="en-GB" w:eastAsia="zh-TW"/>
              </w:rPr>
            </w:pPr>
            <w:r>
              <w:rPr>
                <w:b/>
                <w:bCs/>
                <w:lang w:val="en-GB" w:eastAsia="zh-TW"/>
              </w:rPr>
              <w:t>D</w:t>
            </w:r>
            <w:r w:rsidRPr="004E5736">
              <w:rPr>
                <w:b/>
                <w:bCs/>
                <w:lang w:val="en-GB" w:eastAsia="zh-TW"/>
              </w:rPr>
              <w:t>escription</w:t>
            </w:r>
          </w:p>
        </w:tc>
        <w:tc>
          <w:tcPr>
            <w:tcW w:w="0" w:type="auto"/>
            <w:shd w:val="clear" w:color="auto" w:fill="F2F2F2" w:themeFill="background1" w:themeFillShade="F2"/>
            <w:vAlign w:val="center"/>
          </w:tcPr>
          <w:p w14:paraId="7418E7D3" w14:textId="18E8BD20" w:rsidR="004E5736" w:rsidRPr="004E5736" w:rsidRDefault="004E5736" w:rsidP="00B2447A">
            <w:pPr>
              <w:spacing w:afterLines="60" w:after="144"/>
              <w:rPr>
                <w:b/>
                <w:bCs/>
                <w:lang w:val="en-GB" w:eastAsia="zh-TW"/>
              </w:rPr>
            </w:pPr>
            <w:r>
              <w:rPr>
                <w:b/>
                <w:bCs/>
                <w:lang w:val="en-GB" w:eastAsia="zh-TW"/>
              </w:rPr>
              <w:t>Requirement</w:t>
            </w:r>
          </w:p>
        </w:tc>
        <w:tc>
          <w:tcPr>
            <w:tcW w:w="0" w:type="auto"/>
            <w:shd w:val="clear" w:color="auto" w:fill="F2F2F2" w:themeFill="background1" w:themeFillShade="F2"/>
            <w:vAlign w:val="center"/>
          </w:tcPr>
          <w:p w14:paraId="57155232" w14:textId="5170EBF5" w:rsidR="004E5736" w:rsidRPr="004E5736" w:rsidRDefault="004E5736" w:rsidP="00B2447A">
            <w:pPr>
              <w:spacing w:afterLines="60" w:after="144"/>
              <w:rPr>
                <w:b/>
                <w:bCs/>
                <w:lang w:val="en-GB" w:eastAsia="zh-TW"/>
              </w:rPr>
            </w:pPr>
            <w:r w:rsidRPr="004E5736">
              <w:rPr>
                <w:b/>
                <w:bCs/>
                <w:lang w:val="en-GB" w:eastAsia="zh-TW"/>
              </w:rPr>
              <w:t>Reference</w:t>
            </w:r>
          </w:p>
        </w:tc>
      </w:tr>
      <w:tr w:rsidR="00434E57" w14:paraId="6364B731" w14:textId="77777777" w:rsidTr="00434E57">
        <w:tc>
          <w:tcPr>
            <w:tcW w:w="0" w:type="auto"/>
            <w:vAlign w:val="center"/>
          </w:tcPr>
          <w:p w14:paraId="1747D654" w14:textId="099C8E21" w:rsidR="00203962" w:rsidRDefault="00203962" w:rsidP="00B2447A">
            <w:pPr>
              <w:spacing w:afterLines="60" w:after="144"/>
              <w:rPr>
                <w:lang w:val="en-GB" w:eastAsia="zh-TW"/>
              </w:rPr>
            </w:pPr>
            <w:r>
              <w:rPr>
                <w:lang w:val="en-GB" w:eastAsia="zh-TW"/>
              </w:rPr>
              <w:lastRenderedPageBreak/>
              <w:t>W</w:t>
            </w:r>
            <w:r w:rsidRPr="00D34030">
              <w:rPr>
                <w:lang w:val="en-GB" w:eastAsia="zh-TW"/>
              </w:rPr>
              <w:t>earables</w:t>
            </w:r>
          </w:p>
        </w:tc>
        <w:tc>
          <w:tcPr>
            <w:tcW w:w="0" w:type="auto"/>
            <w:vAlign w:val="center"/>
          </w:tcPr>
          <w:p w14:paraId="39F6036C" w14:textId="5F6F88B3" w:rsidR="00203962" w:rsidRDefault="00203962" w:rsidP="00577205">
            <w:pPr>
              <w:spacing w:afterLines="60" w:after="144"/>
              <w:jc w:val="left"/>
              <w:rPr>
                <w:lang w:val="en-GB" w:eastAsia="zh-TW"/>
              </w:rPr>
            </w:pPr>
            <w:r>
              <w:rPr>
                <w:lang w:val="en-GB" w:eastAsia="zh-TW"/>
              </w:rPr>
              <w:t xml:space="preserve">Wearables include </w:t>
            </w:r>
            <w:r w:rsidRPr="00D34030">
              <w:rPr>
                <w:lang w:val="en-GB" w:eastAsia="zh-TW"/>
              </w:rPr>
              <w:t>smart watches, rings, eHealth</w:t>
            </w:r>
            <w:r w:rsidR="003B5448">
              <w:rPr>
                <w:lang w:val="en-GB" w:eastAsia="zh-TW"/>
              </w:rPr>
              <w:t>-</w:t>
            </w:r>
            <w:r w:rsidRPr="00D34030">
              <w:rPr>
                <w:lang w:val="en-GB" w:eastAsia="zh-TW"/>
              </w:rPr>
              <w:t>related devices, and medical monitoring devices</w:t>
            </w:r>
            <w:r w:rsidR="008E1090">
              <w:rPr>
                <w:lang w:val="en-GB" w:eastAsia="zh-TW"/>
              </w:rPr>
              <w:t>.</w:t>
            </w:r>
            <w:r w:rsidR="006F7D00">
              <w:rPr>
                <w:lang w:val="en-GB" w:eastAsia="zh-TW"/>
              </w:rPr>
              <w:t xml:space="preserve"> </w:t>
            </w:r>
          </w:p>
        </w:tc>
        <w:tc>
          <w:tcPr>
            <w:tcW w:w="0" w:type="auto"/>
            <w:vAlign w:val="center"/>
          </w:tcPr>
          <w:p w14:paraId="2DEE14D6" w14:textId="1F3AFF38" w:rsidR="006F7D00" w:rsidRPr="000A0080" w:rsidRDefault="003B5448" w:rsidP="002E610D">
            <w:pPr>
              <w:spacing w:afterLines="60" w:after="144"/>
              <w:jc w:val="left"/>
              <w:rPr>
                <w:rFonts w:eastAsia="DengXian"/>
              </w:rPr>
            </w:pPr>
            <w:r>
              <w:t>The device's battery</w:t>
            </w:r>
            <w:r w:rsidR="00203962">
              <w:t xml:space="preserve"> should last multiple days (up to 1-2 weeks).</w:t>
            </w:r>
          </w:p>
        </w:tc>
        <w:tc>
          <w:tcPr>
            <w:tcW w:w="0" w:type="auto"/>
            <w:vAlign w:val="center"/>
          </w:tcPr>
          <w:p w14:paraId="21A21DFA" w14:textId="3FFB219D" w:rsidR="00203962" w:rsidRPr="00D34030" w:rsidRDefault="008157F5" w:rsidP="00B2447A">
            <w:pPr>
              <w:spacing w:afterLines="60" w:after="144"/>
              <w:rPr>
                <w:lang w:val="en-GB" w:eastAsia="zh-TW"/>
              </w:rPr>
            </w:pPr>
            <w:r>
              <w:rPr>
                <w:lang w:val="en-GB" w:eastAsia="zh-TW"/>
              </w:rPr>
              <w:fldChar w:fldCharType="begin"/>
            </w:r>
            <w:r>
              <w:rPr>
                <w:lang w:val="en-GB" w:eastAsia="zh-TW"/>
              </w:rPr>
              <w:instrText xml:space="preserve"> REF _Ref115255339 \n \h </w:instrText>
            </w:r>
            <w:r w:rsidR="00434E57">
              <w:rPr>
                <w:lang w:val="en-GB" w:eastAsia="zh-TW"/>
              </w:rPr>
              <w:instrText xml:space="preserve"> \* MERGEFORMAT </w:instrText>
            </w:r>
            <w:r>
              <w:rPr>
                <w:lang w:val="en-GB" w:eastAsia="zh-TW"/>
              </w:rPr>
            </w:r>
            <w:r>
              <w:rPr>
                <w:lang w:val="en-GB" w:eastAsia="zh-TW"/>
              </w:rPr>
              <w:fldChar w:fldCharType="separate"/>
            </w:r>
            <w:r w:rsidR="00D00556">
              <w:rPr>
                <w:lang w:val="en-GB" w:eastAsia="zh-TW"/>
              </w:rPr>
              <w:t>[2]</w:t>
            </w:r>
            <w:r>
              <w:rPr>
                <w:lang w:val="en-GB" w:eastAsia="zh-TW"/>
              </w:rPr>
              <w:fldChar w:fldCharType="end"/>
            </w:r>
          </w:p>
        </w:tc>
      </w:tr>
      <w:tr w:rsidR="004E42E8" w14:paraId="2A3A1B47" w14:textId="77777777" w:rsidTr="00434E57">
        <w:tc>
          <w:tcPr>
            <w:tcW w:w="0" w:type="auto"/>
            <w:vAlign w:val="center"/>
          </w:tcPr>
          <w:p w14:paraId="116ABE2C" w14:textId="5A6FB4E4" w:rsidR="004E42E8" w:rsidRDefault="00075091" w:rsidP="00B2447A">
            <w:pPr>
              <w:spacing w:afterLines="60" w:after="144"/>
              <w:rPr>
                <w:lang w:val="en-GB" w:eastAsia="zh-TW"/>
              </w:rPr>
            </w:pPr>
            <w:r w:rsidRPr="00075091">
              <w:rPr>
                <w:lang w:val="en-GB" w:eastAsia="zh-TW"/>
              </w:rPr>
              <w:t>Other</w:t>
            </w:r>
            <w:r>
              <w:rPr>
                <w:lang w:val="en-GB" w:eastAsia="zh-TW"/>
              </w:rPr>
              <w:t>s</w:t>
            </w:r>
          </w:p>
        </w:tc>
        <w:tc>
          <w:tcPr>
            <w:tcW w:w="0" w:type="auto"/>
            <w:vAlign w:val="center"/>
          </w:tcPr>
          <w:p w14:paraId="470E664A" w14:textId="355DDD36" w:rsidR="004E42E8" w:rsidRDefault="00075091" w:rsidP="00B2447A">
            <w:pPr>
              <w:spacing w:afterLines="60" w:after="144"/>
              <w:rPr>
                <w:lang w:val="en-GB" w:eastAsia="zh-TW"/>
              </w:rPr>
            </w:pPr>
            <w:r w:rsidRPr="00075091">
              <w:rPr>
                <w:lang w:val="en-GB" w:eastAsia="zh-TW"/>
              </w:rPr>
              <w:t>XR</w:t>
            </w:r>
            <w:r>
              <w:rPr>
                <w:lang w:val="en-GB" w:eastAsia="zh-TW"/>
              </w:rPr>
              <w:t xml:space="preserve">, </w:t>
            </w:r>
            <w:r w:rsidRPr="00075091">
              <w:rPr>
                <w:lang w:val="en-GB" w:eastAsia="zh-TW"/>
              </w:rPr>
              <w:t xml:space="preserve">smart glasses, </w:t>
            </w:r>
            <w:r>
              <w:rPr>
                <w:lang w:val="en-GB" w:eastAsia="zh-TW"/>
              </w:rPr>
              <w:t xml:space="preserve">and </w:t>
            </w:r>
            <w:r w:rsidRPr="00075091">
              <w:rPr>
                <w:lang w:val="en-GB" w:eastAsia="zh-TW"/>
              </w:rPr>
              <w:t>smartphones</w:t>
            </w:r>
          </w:p>
        </w:tc>
        <w:tc>
          <w:tcPr>
            <w:tcW w:w="0" w:type="auto"/>
            <w:vAlign w:val="center"/>
          </w:tcPr>
          <w:p w14:paraId="0E770997" w14:textId="11D8FF32" w:rsidR="004E42E8" w:rsidRDefault="003B5448" w:rsidP="002E610D">
            <w:pPr>
              <w:spacing w:afterLines="60" w:after="144"/>
              <w:jc w:val="left"/>
            </w:pPr>
            <w:r>
              <w:t xml:space="preserve">The </w:t>
            </w:r>
            <w:r w:rsidR="00FF0FC4">
              <w:t xml:space="preserve">device's </w:t>
            </w:r>
            <w:r>
              <w:t>b</w:t>
            </w:r>
            <w:r w:rsidR="00D25EC4">
              <w:t xml:space="preserve">attery should last </w:t>
            </w:r>
            <w:r w:rsidR="00D25EC4" w:rsidRPr="004D3940">
              <w:t>multiple hours</w:t>
            </w:r>
            <w:r w:rsidR="00D25EC4">
              <w:t>.</w:t>
            </w:r>
            <w:r w:rsidR="00107A8F">
              <w:t xml:space="preserve"> </w:t>
            </w:r>
            <w:r w:rsidR="00680343">
              <w:t>(up to 1-2 days)</w:t>
            </w:r>
          </w:p>
        </w:tc>
        <w:tc>
          <w:tcPr>
            <w:tcW w:w="0" w:type="auto"/>
            <w:vAlign w:val="center"/>
          </w:tcPr>
          <w:p w14:paraId="07B79E21" w14:textId="77777777" w:rsidR="004E42E8" w:rsidRDefault="004E42E8" w:rsidP="00B2447A">
            <w:pPr>
              <w:spacing w:afterLines="60" w:after="144"/>
              <w:rPr>
                <w:lang w:val="en-GB" w:eastAsia="zh-TW"/>
              </w:rPr>
            </w:pPr>
          </w:p>
        </w:tc>
      </w:tr>
    </w:tbl>
    <w:p w14:paraId="6D23D678" w14:textId="4367B561" w:rsidR="00B95D89" w:rsidRDefault="00B95D89" w:rsidP="00463977">
      <w:pPr>
        <w:pStyle w:val="Caption"/>
        <w:spacing w:beforeLines="100" w:before="240"/>
        <w:rPr>
          <w:lang w:val="en-GB" w:eastAsia="zh-TW"/>
        </w:rPr>
      </w:pPr>
      <w:r>
        <w:t xml:space="preserve">Table </w:t>
      </w:r>
      <w:fldSimple w:instr=" SEQ Table \* ARABIC ">
        <w:r w:rsidR="00D00556">
          <w:rPr>
            <w:noProof/>
          </w:rPr>
          <w:t>2</w:t>
        </w:r>
      </w:fldSimple>
      <w:r>
        <w:t xml:space="preserve">: </w:t>
      </w:r>
      <w:r w:rsidR="00862D8D">
        <w:t>A</w:t>
      </w:r>
      <w:r>
        <w:t>pplicable RRC states</w:t>
      </w:r>
    </w:p>
    <w:tbl>
      <w:tblPr>
        <w:tblStyle w:val="TableGrid"/>
        <w:tblW w:w="0" w:type="auto"/>
        <w:tblLook w:val="04A0" w:firstRow="1" w:lastRow="0" w:firstColumn="1" w:lastColumn="0" w:noHBand="0" w:noVBand="1"/>
      </w:tblPr>
      <w:tblGrid>
        <w:gridCol w:w="2054"/>
        <w:gridCol w:w="3186"/>
        <w:gridCol w:w="3053"/>
        <w:gridCol w:w="1057"/>
      </w:tblGrid>
      <w:tr w:rsidR="00960FAD" w14:paraId="3EDBDE0B" w14:textId="656A761E" w:rsidTr="00B2447A">
        <w:tc>
          <w:tcPr>
            <w:tcW w:w="0" w:type="auto"/>
            <w:shd w:val="clear" w:color="auto" w:fill="F2F2F2" w:themeFill="background1" w:themeFillShade="F2"/>
            <w:vAlign w:val="center"/>
          </w:tcPr>
          <w:p w14:paraId="2E61130F" w14:textId="05402F99" w:rsidR="00960FAD" w:rsidRPr="004E5736" w:rsidRDefault="00960FAD" w:rsidP="00B2447A">
            <w:pPr>
              <w:spacing w:afterLines="60" w:after="144"/>
              <w:rPr>
                <w:b/>
                <w:bCs/>
                <w:lang w:val="en-GB" w:eastAsia="zh-TW"/>
              </w:rPr>
            </w:pPr>
            <w:r>
              <w:rPr>
                <w:b/>
                <w:bCs/>
                <w:lang w:val="en-GB" w:eastAsia="zh-TW"/>
              </w:rPr>
              <w:t>RRC states</w:t>
            </w:r>
          </w:p>
        </w:tc>
        <w:tc>
          <w:tcPr>
            <w:tcW w:w="3186" w:type="dxa"/>
            <w:shd w:val="clear" w:color="auto" w:fill="F2F2F2" w:themeFill="background1" w:themeFillShade="F2"/>
            <w:vAlign w:val="center"/>
          </w:tcPr>
          <w:p w14:paraId="5D24E311" w14:textId="4C38EE4A" w:rsidR="00960FAD" w:rsidRPr="004E5736" w:rsidRDefault="00961F2D" w:rsidP="00B2447A">
            <w:pPr>
              <w:spacing w:afterLines="60" w:after="144"/>
              <w:rPr>
                <w:b/>
                <w:bCs/>
                <w:lang w:val="en-GB" w:eastAsia="zh-TW"/>
              </w:rPr>
            </w:pPr>
            <w:r>
              <w:rPr>
                <w:b/>
                <w:bCs/>
                <w:lang w:val="en-GB" w:eastAsia="zh-TW"/>
              </w:rPr>
              <w:t>D</w:t>
            </w:r>
            <w:r w:rsidRPr="004E5736">
              <w:rPr>
                <w:b/>
                <w:bCs/>
                <w:lang w:val="en-GB" w:eastAsia="zh-TW"/>
              </w:rPr>
              <w:t>escription</w:t>
            </w:r>
          </w:p>
        </w:tc>
        <w:tc>
          <w:tcPr>
            <w:tcW w:w="3053" w:type="dxa"/>
            <w:shd w:val="clear" w:color="auto" w:fill="F2F2F2" w:themeFill="background1" w:themeFillShade="F2"/>
            <w:vAlign w:val="center"/>
          </w:tcPr>
          <w:p w14:paraId="7309179D" w14:textId="41947DD5" w:rsidR="00960FAD" w:rsidRPr="004E5736" w:rsidRDefault="00961F2D" w:rsidP="00B2447A">
            <w:pPr>
              <w:spacing w:afterLines="60" w:after="144"/>
              <w:rPr>
                <w:b/>
                <w:bCs/>
                <w:lang w:val="en-GB" w:eastAsia="zh-TW"/>
              </w:rPr>
            </w:pPr>
            <w:r>
              <w:rPr>
                <w:b/>
                <w:bCs/>
                <w:lang w:val="en-GB" w:eastAsia="zh-TW"/>
              </w:rPr>
              <w:t>Requirement</w:t>
            </w:r>
          </w:p>
        </w:tc>
        <w:tc>
          <w:tcPr>
            <w:tcW w:w="0" w:type="auto"/>
            <w:shd w:val="clear" w:color="auto" w:fill="F2F2F2" w:themeFill="background1" w:themeFillShade="F2"/>
            <w:vAlign w:val="center"/>
          </w:tcPr>
          <w:p w14:paraId="40423983" w14:textId="16107CDD" w:rsidR="00960FAD" w:rsidRPr="004E5736" w:rsidRDefault="00960FAD" w:rsidP="00B2447A">
            <w:pPr>
              <w:spacing w:afterLines="60" w:after="144"/>
              <w:rPr>
                <w:b/>
                <w:bCs/>
                <w:lang w:val="en-GB" w:eastAsia="zh-TW"/>
              </w:rPr>
            </w:pPr>
            <w:r w:rsidRPr="004E5736">
              <w:rPr>
                <w:b/>
                <w:bCs/>
                <w:lang w:val="en-GB" w:eastAsia="zh-TW"/>
              </w:rPr>
              <w:t>Reference</w:t>
            </w:r>
          </w:p>
        </w:tc>
      </w:tr>
      <w:tr w:rsidR="00960FAD" w14:paraId="7BC96815" w14:textId="460A8CCB" w:rsidTr="00B2447A">
        <w:tc>
          <w:tcPr>
            <w:tcW w:w="0" w:type="auto"/>
            <w:vAlign w:val="center"/>
          </w:tcPr>
          <w:p w14:paraId="13E21727" w14:textId="0AD884EB" w:rsidR="00960FAD" w:rsidRDefault="00960FAD" w:rsidP="00B2447A">
            <w:pPr>
              <w:spacing w:afterLines="60" w:after="144"/>
              <w:jc w:val="left"/>
              <w:rPr>
                <w:lang w:val="en-GB" w:eastAsia="zh-TW"/>
              </w:rPr>
            </w:pPr>
            <w:r>
              <w:rPr>
                <w:lang w:val="en-GB" w:eastAsia="zh-TW"/>
              </w:rPr>
              <w:t>RRC connected mode</w:t>
            </w:r>
          </w:p>
        </w:tc>
        <w:tc>
          <w:tcPr>
            <w:tcW w:w="3186" w:type="dxa"/>
            <w:vAlign w:val="center"/>
          </w:tcPr>
          <w:p w14:paraId="639EEDC3" w14:textId="3978B06C" w:rsidR="00960FAD" w:rsidRDefault="00960FAD" w:rsidP="00B2447A">
            <w:pPr>
              <w:spacing w:afterLines="60" w:after="144"/>
              <w:jc w:val="left"/>
              <w:rPr>
                <w:lang w:val="en-GB" w:eastAsia="zh-TW"/>
              </w:rPr>
            </w:pPr>
            <w:r w:rsidRPr="00A753D6">
              <w:rPr>
                <w:lang w:val="en-GB" w:eastAsia="zh-TW"/>
              </w:rPr>
              <w:t xml:space="preserve">Main </w:t>
            </w:r>
            <w:r w:rsidR="000A0695">
              <w:rPr>
                <w:lang w:val="en-GB" w:eastAsia="zh-TW"/>
              </w:rPr>
              <w:t>receiver</w:t>
            </w:r>
            <w:r w:rsidRPr="00A753D6">
              <w:rPr>
                <w:lang w:val="en-GB" w:eastAsia="zh-TW"/>
              </w:rPr>
              <w:t xml:space="preserve"> goes into sleep states</w:t>
            </w:r>
            <w:r w:rsidR="003B5448">
              <w:rPr>
                <w:lang w:val="en-GB" w:eastAsia="zh-TW"/>
              </w:rPr>
              <w:t>,</w:t>
            </w:r>
            <w:r w:rsidRPr="00A753D6">
              <w:rPr>
                <w:lang w:val="en-GB" w:eastAsia="zh-TW"/>
              </w:rPr>
              <w:t xml:space="preserve"> i.e., micro </w:t>
            </w:r>
            <w:r w:rsidR="00812F56">
              <w:rPr>
                <w:lang w:val="en-GB" w:eastAsia="zh-TW"/>
              </w:rPr>
              <w:t xml:space="preserve">or light </w:t>
            </w:r>
            <w:r w:rsidRPr="00A753D6">
              <w:rPr>
                <w:lang w:val="en-GB" w:eastAsia="zh-TW"/>
              </w:rPr>
              <w:t>sleep</w:t>
            </w:r>
          </w:p>
        </w:tc>
        <w:tc>
          <w:tcPr>
            <w:tcW w:w="3053" w:type="dxa"/>
            <w:vAlign w:val="center"/>
          </w:tcPr>
          <w:p w14:paraId="181BC10A" w14:textId="6C17DE6E" w:rsidR="00960FAD" w:rsidRDefault="005464B2" w:rsidP="00B2447A">
            <w:pPr>
              <w:spacing w:afterLines="60" w:after="144"/>
              <w:rPr>
                <w:lang w:val="en-GB" w:eastAsia="zh-TW"/>
              </w:rPr>
            </w:pPr>
            <w:r w:rsidRPr="005464B2">
              <w:rPr>
                <w:lang w:val="en-GB" w:eastAsia="zh-TW"/>
              </w:rPr>
              <w:t xml:space="preserve">UE </w:t>
            </w:r>
            <w:r>
              <w:rPr>
                <w:lang w:val="en-GB" w:eastAsia="zh-TW"/>
              </w:rPr>
              <w:t xml:space="preserve">shall </w:t>
            </w:r>
            <w:r w:rsidR="00CE1436">
              <w:rPr>
                <w:lang w:val="en-GB" w:eastAsia="zh-TW"/>
              </w:rPr>
              <w:t>monitor</w:t>
            </w:r>
            <w:r w:rsidRPr="005464B2">
              <w:rPr>
                <w:lang w:val="en-GB" w:eastAsia="zh-TW"/>
              </w:rPr>
              <w:t xml:space="preserve"> LP-WUS</w:t>
            </w:r>
            <w:r w:rsidR="00445572">
              <w:rPr>
                <w:lang w:val="en-GB" w:eastAsia="zh-TW"/>
              </w:rPr>
              <w:t xml:space="preserve"> via LP-WUR</w:t>
            </w:r>
            <w:r w:rsidRPr="005464B2">
              <w:rPr>
                <w:lang w:val="en-GB" w:eastAsia="zh-TW"/>
              </w:rPr>
              <w:t xml:space="preserve"> </w:t>
            </w:r>
            <w:r w:rsidR="00954A02">
              <w:rPr>
                <w:lang w:val="en-GB" w:eastAsia="zh-TW"/>
              </w:rPr>
              <w:t>to reduce</w:t>
            </w:r>
            <w:r w:rsidRPr="005464B2">
              <w:rPr>
                <w:lang w:val="en-GB" w:eastAsia="zh-TW"/>
              </w:rPr>
              <w:t xml:space="preserve"> PDCCH</w:t>
            </w:r>
            <w:r w:rsidR="00954A02">
              <w:rPr>
                <w:lang w:val="en-GB" w:eastAsia="zh-TW"/>
              </w:rPr>
              <w:t xml:space="preserve"> monitoring</w:t>
            </w:r>
            <w:r w:rsidR="00C50B4D">
              <w:rPr>
                <w:lang w:val="en-GB" w:eastAsia="zh-TW"/>
              </w:rPr>
              <w:t xml:space="preserve"> </w:t>
            </w:r>
          </w:p>
        </w:tc>
        <w:tc>
          <w:tcPr>
            <w:tcW w:w="0" w:type="auto"/>
            <w:vAlign w:val="center"/>
          </w:tcPr>
          <w:p w14:paraId="1DC82AA7" w14:textId="0EE22C80" w:rsidR="00960FAD" w:rsidRDefault="002246AC" w:rsidP="00B2447A">
            <w:pPr>
              <w:spacing w:afterLines="60" w:after="144"/>
              <w:rPr>
                <w:lang w:val="en-GB" w:eastAsia="zh-TW"/>
              </w:rPr>
            </w:pPr>
            <w:r>
              <w:rPr>
                <w:lang w:val="en-GB" w:eastAsia="zh-TW"/>
              </w:rPr>
              <w:fldChar w:fldCharType="begin"/>
            </w:r>
            <w:r>
              <w:rPr>
                <w:lang w:val="en-GB" w:eastAsia="zh-TW"/>
              </w:rPr>
              <w:instrText xml:space="preserve"> REF _Ref115253969 \n \h </w:instrText>
            </w:r>
            <w:r w:rsidR="00B2447A">
              <w:rPr>
                <w:lang w:val="en-GB" w:eastAsia="zh-TW"/>
              </w:rPr>
              <w:instrText xml:space="preserve"> \* MERGEFORMAT </w:instrText>
            </w:r>
            <w:r>
              <w:rPr>
                <w:lang w:val="en-GB" w:eastAsia="zh-TW"/>
              </w:rPr>
            </w:r>
            <w:r>
              <w:rPr>
                <w:lang w:val="en-GB" w:eastAsia="zh-TW"/>
              </w:rPr>
              <w:fldChar w:fldCharType="separate"/>
            </w:r>
            <w:r w:rsidR="00D00556">
              <w:rPr>
                <w:lang w:val="en-GB" w:eastAsia="zh-TW"/>
              </w:rPr>
              <w:t>[3]</w:t>
            </w:r>
            <w:r>
              <w:rPr>
                <w:lang w:val="en-GB" w:eastAsia="zh-TW"/>
              </w:rPr>
              <w:fldChar w:fldCharType="end"/>
            </w:r>
          </w:p>
        </w:tc>
      </w:tr>
      <w:tr w:rsidR="00960FAD" w14:paraId="514A5B6F" w14:textId="0B06FC11" w:rsidTr="00B2447A">
        <w:tc>
          <w:tcPr>
            <w:tcW w:w="0" w:type="auto"/>
            <w:vAlign w:val="center"/>
          </w:tcPr>
          <w:p w14:paraId="78AAEA75" w14:textId="6A7B5097" w:rsidR="00960FAD" w:rsidRDefault="00960FAD" w:rsidP="00B2447A">
            <w:pPr>
              <w:spacing w:afterLines="60" w:after="144"/>
              <w:jc w:val="left"/>
              <w:rPr>
                <w:lang w:val="en-GB" w:eastAsia="zh-TW"/>
              </w:rPr>
            </w:pPr>
            <w:r>
              <w:rPr>
                <w:lang w:val="en-GB" w:eastAsia="zh-TW"/>
              </w:rPr>
              <w:t>RRC idle/inactive mode</w:t>
            </w:r>
          </w:p>
        </w:tc>
        <w:tc>
          <w:tcPr>
            <w:tcW w:w="3186" w:type="dxa"/>
            <w:vAlign w:val="center"/>
          </w:tcPr>
          <w:p w14:paraId="4FF17C05" w14:textId="4C2B9084" w:rsidR="00960FAD" w:rsidRDefault="009E0BD6" w:rsidP="00B2447A">
            <w:pPr>
              <w:spacing w:afterLines="60" w:after="144"/>
              <w:jc w:val="left"/>
              <w:rPr>
                <w:lang w:val="en-GB" w:eastAsia="zh-TW"/>
              </w:rPr>
            </w:pPr>
            <w:r>
              <w:rPr>
                <w:lang w:val="en-GB" w:eastAsia="zh-TW"/>
              </w:rPr>
              <w:t>The m</w:t>
            </w:r>
            <w:r w:rsidR="00960FAD" w:rsidRPr="00F22858">
              <w:rPr>
                <w:lang w:val="en-GB" w:eastAsia="zh-TW"/>
              </w:rPr>
              <w:t xml:space="preserve">ain </w:t>
            </w:r>
            <w:r w:rsidR="000A0695">
              <w:rPr>
                <w:lang w:val="en-GB" w:eastAsia="zh-TW"/>
              </w:rPr>
              <w:t>receiver</w:t>
            </w:r>
            <w:r w:rsidR="00960FAD" w:rsidRPr="00F22858">
              <w:rPr>
                <w:lang w:val="en-GB" w:eastAsia="zh-TW"/>
              </w:rPr>
              <w:t xml:space="preserve"> can be power</w:t>
            </w:r>
            <w:r w:rsidR="003B5448">
              <w:rPr>
                <w:lang w:val="en-GB" w:eastAsia="zh-TW"/>
              </w:rPr>
              <w:t>ed</w:t>
            </w:r>
            <w:r w:rsidR="00960FAD" w:rsidRPr="00F22858">
              <w:rPr>
                <w:lang w:val="en-GB" w:eastAsia="zh-TW"/>
              </w:rPr>
              <w:t xml:space="preserve"> off</w:t>
            </w:r>
            <w:r w:rsidR="00812F56">
              <w:rPr>
                <w:lang w:val="en-GB" w:eastAsia="zh-TW"/>
              </w:rPr>
              <w:t xml:space="preserve"> </w:t>
            </w:r>
          </w:p>
        </w:tc>
        <w:tc>
          <w:tcPr>
            <w:tcW w:w="3053" w:type="dxa"/>
            <w:vAlign w:val="center"/>
          </w:tcPr>
          <w:p w14:paraId="0606E34B" w14:textId="3339CF68" w:rsidR="00960FAD" w:rsidRPr="00D34030" w:rsidRDefault="00775606" w:rsidP="00B2447A">
            <w:pPr>
              <w:spacing w:afterLines="60" w:after="144"/>
              <w:rPr>
                <w:lang w:val="en-GB" w:eastAsia="zh-TW"/>
              </w:rPr>
            </w:pPr>
            <w:r w:rsidRPr="005464B2">
              <w:rPr>
                <w:lang w:val="en-GB" w:eastAsia="zh-TW"/>
              </w:rPr>
              <w:t xml:space="preserve">UE </w:t>
            </w:r>
            <w:r>
              <w:rPr>
                <w:lang w:val="en-GB" w:eastAsia="zh-TW"/>
              </w:rPr>
              <w:t>shall monitor</w:t>
            </w:r>
            <w:r w:rsidRPr="005464B2">
              <w:rPr>
                <w:lang w:val="en-GB" w:eastAsia="zh-TW"/>
              </w:rPr>
              <w:t xml:space="preserve"> LP-WUS</w:t>
            </w:r>
            <w:r>
              <w:rPr>
                <w:lang w:val="en-GB" w:eastAsia="zh-TW"/>
              </w:rPr>
              <w:t xml:space="preserve"> via LP-WUR</w:t>
            </w:r>
            <w:r w:rsidRPr="005464B2">
              <w:rPr>
                <w:lang w:val="en-GB" w:eastAsia="zh-TW"/>
              </w:rPr>
              <w:t xml:space="preserve"> </w:t>
            </w:r>
            <w:r w:rsidR="00954A02">
              <w:rPr>
                <w:lang w:val="en-GB" w:eastAsia="zh-TW"/>
              </w:rPr>
              <w:t xml:space="preserve">to reduce </w:t>
            </w:r>
            <w:r w:rsidR="003A024F">
              <w:rPr>
                <w:lang w:val="en-GB" w:eastAsia="zh-TW"/>
              </w:rPr>
              <w:t xml:space="preserve">the </w:t>
            </w:r>
            <w:r w:rsidR="00A523E8">
              <w:rPr>
                <w:lang w:val="en-GB" w:eastAsia="zh-TW"/>
              </w:rPr>
              <w:t>main receiver</w:t>
            </w:r>
            <w:r w:rsidR="009E0BD6">
              <w:rPr>
                <w:lang w:val="en-GB" w:eastAsia="zh-TW"/>
              </w:rPr>
              <w:t>'s</w:t>
            </w:r>
            <w:r w:rsidR="00A523E8">
              <w:rPr>
                <w:lang w:val="en-GB" w:eastAsia="zh-TW"/>
              </w:rPr>
              <w:t xml:space="preserve"> activ</w:t>
            </w:r>
            <w:r w:rsidR="00332249">
              <w:rPr>
                <w:lang w:val="en-GB" w:eastAsia="zh-TW"/>
              </w:rPr>
              <w:t>e time</w:t>
            </w:r>
            <w:r w:rsidR="00A523E8">
              <w:rPr>
                <w:lang w:val="en-GB" w:eastAsia="zh-TW"/>
              </w:rPr>
              <w:t xml:space="preserve"> (</w:t>
            </w:r>
            <w:r w:rsidR="003A024F">
              <w:rPr>
                <w:lang w:val="en-GB" w:eastAsia="zh-TW"/>
              </w:rPr>
              <w:t xml:space="preserve">e.g., </w:t>
            </w:r>
            <w:r w:rsidR="00A523E8">
              <w:rPr>
                <w:lang w:val="en-GB" w:eastAsia="zh-TW"/>
              </w:rPr>
              <w:t>PO monitoring)</w:t>
            </w:r>
          </w:p>
        </w:tc>
        <w:tc>
          <w:tcPr>
            <w:tcW w:w="0" w:type="auto"/>
            <w:vAlign w:val="center"/>
          </w:tcPr>
          <w:p w14:paraId="2600DFCF" w14:textId="2D71A630" w:rsidR="00960FAD" w:rsidRPr="00D34030" w:rsidRDefault="00B74FA8" w:rsidP="00B2447A">
            <w:pPr>
              <w:spacing w:afterLines="60" w:after="144"/>
              <w:rPr>
                <w:lang w:val="en-GB" w:eastAsia="zh-TW"/>
              </w:rPr>
            </w:pPr>
            <w:r>
              <w:rPr>
                <w:lang w:val="en-GB" w:eastAsia="zh-TW"/>
              </w:rPr>
              <w:fldChar w:fldCharType="begin"/>
            </w:r>
            <w:r>
              <w:rPr>
                <w:lang w:val="en-GB" w:eastAsia="zh-TW"/>
              </w:rPr>
              <w:instrText xml:space="preserve"> REF _Ref115253711 \n \h </w:instrText>
            </w:r>
            <w:r w:rsidR="00B2447A">
              <w:rPr>
                <w:lang w:val="en-GB" w:eastAsia="zh-TW"/>
              </w:rPr>
              <w:instrText xml:space="preserve"> \* MERGEFORMAT </w:instrText>
            </w:r>
            <w:r>
              <w:rPr>
                <w:lang w:val="en-GB" w:eastAsia="zh-TW"/>
              </w:rPr>
            </w:r>
            <w:r>
              <w:rPr>
                <w:lang w:val="en-GB" w:eastAsia="zh-TW"/>
              </w:rPr>
              <w:fldChar w:fldCharType="separate"/>
            </w:r>
            <w:r w:rsidR="00D00556">
              <w:rPr>
                <w:lang w:val="en-GB" w:eastAsia="zh-TW"/>
              </w:rPr>
              <w:t>[4]</w:t>
            </w:r>
            <w:r>
              <w:rPr>
                <w:lang w:val="en-GB" w:eastAsia="zh-TW"/>
              </w:rPr>
              <w:fldChar w:fldCharType="end"/>
            </w:r>
          </w:p>
        </w:tc>
      </w:tr>
    </w:tbl>
    <w:p w14:paraId="46E97629" w14:textId="0BEB5CC5" w:rsidR="00AC1FBE" w:rsidRDefault="00311AD0" w:rsidP="00834FE1">
      <w:pPr>
        <w:spacing w:before="240"/>
        <w:rPr>
          <w:lang w:val="en-GB" w:eastAsia="zh-TW"/>
        </w:rPr>
      </w:pPr>
      <w:r>
        <w:rPr>
          <w:lang w:val="en-GB" w:eastAsia="zh-TW"/>
        </w:rPr>
        <w:t xml:space="preserve">The </w:t>
      </w:r>
      <w:r w:rsidR="00F4529F">
        <w:rPr>
          <w:lang w:val="en-GB" w:eastAsia="zh-TW"/>
        </w:rPr>
        <w:t>critical</w:t>
      </w:r>
      <w:r>
        <w:rPr>
          <w:lang w:val="en-GB" w:eastAsia="zh-TW"/>
        </w:rPr>
        <w:t xml:space="preserve"> </w:t>
      </w:r>
      <w:r w:rsidR="002E610D">
        <w:rPr>
          <w:rFonts w:hint="eastAsia"/>
          <w:lang w:val="en-GB" w:eastAsia="zh-TW"/>
        </w:rPr>
        <w:t>K</w:t>
      </w:r>
      <w:r w:rsidR="002E610D">
        <w:rPr>
          <w:lang w:val="en-GB" w:eastAsia="zh-TW"/>
        </w:rPr>
        <w:t>PI</w:t>
      </w:r>
      <w:r>
        <w:rPr>
          <w:lang w:val="en-GB" w:eastAsia="zh-TW"/>
        </w:rPr>
        <w:t xml:space="preserve"> values </w:t>
      </w:r>
      <w:r w:rsidR="009F4CD0">
        <w:rPr>
          <w:lang w:val="en-GB" w:eastAsia="zh-TW"/>
        </w:rPr>
        <w:t>should</w:t>
      </w:r>
      <w:r>
        <w:rPr>
          <w:lang w:val="en-GB" w:eastAsia="zh-TW"/>
        </w:rPr>
        <w:t xml:space="preserve"> </w:t>
      </w:r>
      <w:r w:rsidR="009F4CD0">
        <w:rPr>
          <w:lang w:val="en-GB" w:eastAsia="zh-TW"/>
        </w:rPr>
        <w:t xml:space="preserve">be </w:t>
      </w:r>
      <w:r>
        <w:rPr>
          <w:lang w:val="en-GB" w:eastAsia="zh-TW"/>
        </w:rPr>
        <w:t>power consumption and data latency</w:t>
      </w:r>
      <w:r w:rsidR="00834FE1">
        <w:rPr>
          <w:lang w:val="en-GB" w:eastAsia="zh-TW"/>
        </w:rPr>
        <w:t xml:space="preserve"> reduction</w:t>
      </w:r>
      <w:r>
        <w:rPr>
          <w:lang w:val="en-GB" w:eastAsia="zh-TW"/>
        </w:rPr>
        <w:t>.</w:t>
      </w:r>
      <w:r w:rsidR="009F4CD0">
        <w:rPr>
          <w:lang w:val="en-GB" w:eastAsia="zh-TW"/>
        </w:rPr>
        <w:t xml:space="preserve"> </w:t>
      </w:r>
      <w:r w:rsidR="00B861FF">
        <w:rPr>
          <w:lang w:val="en-GB" w:eastAsia="zh-TW"/>
        </w:rPr>
        <w:t xml:space="preserve">Also, companies may need to evaluate </w:t>
      </w:r>
      <w:r w:rsidR="00834FE1">
        <w:rPr>
          <w:lang w:val="en-GB" w:eastAsia="zh-TW"/>
        </w:rPr>
        <w:t xml:space="preserve">the system impact, including </w:t>
      </w:r>
      <w:r w:rsidR="00B861FF">
        <w:rPr>
          <w:lang w:val="en-GB" w:eastAsia="zh-TW"/>
        </w:rPr>
        <w:t>NW coverage and LP-WUS robustness.</w:t>
      </w:r>
      <w:r w:rsidR="00C101CA">
        <w:rPr>
          <w:lang w:val="en-GB" w:eastAsia="zh-TW"/>
        </w:rPr>
        <w:t xml:space="preserve"> Some </w:t>
      </w:r>
      <w:r w:rsidR="00AC1FBE">
        <w:rPr>
          <w:lang w:val="en-GB" w:eastAsia="zh-TW"/>
        </w:rPr>
        <w:t>KPI</w:t>
      </w:r>
      <w:r w:rsidR="000562FC">
        <w:rPr>
          <w:lang w:val="en-GB" w:eastAsia="zh-TW"/>
        </w:rPr>
        <w:t>s</w:t>
      </w:r>
      <w:r w:rsidR="00AC1FBE">
        <w:rPr>
          <w:lang w:val="en-GB" w:eastAsia="zh-TW"/>
        </w:rPr>
        <w:t xml:space="preserve"> </w:t>
      </w:r>
      <w:r w:rsidR="00834FE1">
        <w:rPr>
          <w:lang w:val="en-GB" w:eastAsia="zh-TW"/>
        </w:rPr>
        <w:t xml:space="preserve">and targets </w:t>
      </w:r>
      <w:r w:rsidR="00AC1FBE">
        <w:rPr>
          <w:lang w:val="en-GB" w:eastAsia="zh-TW"/>
        </w:rPr>
        <w:t xml:space="preserve">are </w:t>
      </w:r>
      <w:r w:rsidR="00F4529F">
        <w:rPr>
          <w:lang w:val="en-GB" w:eastAsia="zh-TW"/>
        </w:rPr>
        <w:t>listed below</w:t>
      </w:r>
      <w:r w:rsidR="00AC1FBE" w:rsidRPr="00AC1FBE">
        <w:rPr>
          <w:lang w:val="en-GB" w:eastAsia="zh-TW"/>
        </w:rPr>
        <w:t>.</w:t>
      </w:r>
    </w:p>
    <w:p w14:paraId="1504D322" w14:textId="49AC3C6B" w:rsidR="00AD6702" w:rsidRDefault="00AD6702" w:rsidP="00AD6702">
      <w:pPr>
        <w:pStyle w:val="Caption"/>
        <w:rPr>
          <w:lang w:val="en-GB" w:eastAsia="zh-TW"/>
        </w:rPr>
      </w:pPr>
      <w:r>
        <w:t xml:space="preserve">Table </w:t>
      </w:r>
      <w:fldSimple w:instr=" SEQ Table \* ARABIC ">
        <w:r w:rsidR="00D00556">
          <w:rPr>
            <w:noProof/>
          </w:rPr>
          <w:t>3</w:t>
        </w:r>
      </w:fldSimple>
      <w:r>
        <w:t>: KPIs</w:t>
      </w:r>
      <w:r w:rsidR="00150493">
        <w:t xml:space="preserve"> and targets</w:t>
      </w:r>
    </w:p>
    <w:tbl>
      <w:tblPr>
        <w:tblStyle w:val="TableGrid"/>
        <w:tblW w:w="0" w:type="auto"/>
        <w:tblLook w:val="04A0" w:firstRow="1" w:lastRow="0" w:firstColumn="1" w:lastColumn="0" w:noHBand="0" w:noVBand="1"/>
      </w:tblPr>
      <w:tblGrid>
        <w:gridCol w:w="1409"/>
        <w:gridCol w:w="1873"/>
        <w:gridCol w:w="2771"/>
        <w:gridCol w:w="2185"/>
        <w:gridCol w:w="1112"/>
      </w:tblGrid>
      <w:tr w:rsidR="000639E9" w14:paraId="3BC58FE5" w14:textId="77777777" w:rsidTr="003E65B2">
        <w:tc>
          <w:tcPr>
            <w:tcW w:w="0" w:type="auto"/>
            <w:gridSpan w:val="2"/>
            <w:shd w:val="clear" w:color="auto" w:fill="F2F2F2" w:themeFill="background1" w:themeFillShade="F2"/>
          </w:tcPr>
          <w:p w14:paraId="6E60CECB" w14:textId="7A52863C" w:rsidR="00253896" w:rsidRPr="004E5736" w:rsidRDefault="00253896" w:rsidP="00F7597C">
            <w:pPr>
              <w:jc w:val="center"/>
              <w:rPr>
                <w:b/>
                <w:bCs/>
                <w:lang w:val="en-GB" w:eastAsia="zh-TW"/>
              </w:rPr>
            </w:pPr>
            <w:r>
              <w:rPr>
                <w:b/>
                <w:bCs/>
                <w:lang w:val="en-GB" w:eastAsia="zh-TW"/>
              </w:rPr>
              <w:t>KPI</w:t>
            </w:r>
          </w:p>
        </w:tc>
        <w:tc>
          <w:tcPr>
            <w:tcW w:w="0" w:type="auto"/>
            <w:shd w:val="clear" w:color="auto" w:fill="F2F2F2" w:themeFill="background1" w:themeFillShade="F2"/>
            <w:vAlign w:val="center"/>
          </w:tcPr>
          <w:p w14:paraId="12EA3B95" w14:textId="77777777" w:rsidR="00253896" w:rsidRPr="004E5736" w:rsidRDefault="00253896" w:rsidP="00F7597C">
            <w:pPr>
              <w:jc w:val="center"/>
              <w:rPr>
                <w:b/>
                <w:bCs/>
                <w:lang w:val="en-GB" w:eastAsia="zh-TW"/>
              </w:rPr>
            </w:pPr>
            <w:r>
              <w:rPr>
                <w:b/>
                <w:bCs/>
                <w:lang w:val="en-GB" w:eastAsia="zh-TW"/>
              </w:rPr>
              <w:t>D</w:t>
            </w:r>
            <w:r w:rsidRPr="004E5736">
              <w:rPr>
                <w:b/>
                <w:bCs/>
                <w:lang w:val="en-GB" w:eastAsia="zh-TW"/>
              </w:rPr>
              <w:t>escription</w:t>
            </w:r>
          </w:p>
        </w:tc>
        <w:tc>
          <w:tcPr>
            <w:tcW w:w="0" w:type="auto"/>
            <w:shd w:val="clear" w:color="auto" w:fill="F2F2F2" w:themeFill="background1" w:themeFillShade="F2"/>
            <w:vAlign w:val="center"/>
          </w:tcPr>
          <w:p w14:paraId="3EFC8418" w14:textId="136E7612" w:rsidR="00253896" w:rsidRPr="004E5736" w:rsidRDefault="00253896" w:rsidP="00F7597C">
            <w:pPr>
              <w:jc w:val="center"/>
              <w:rPr>
                <w:b/>
                <w:bCs/>
                <w:lang w:val="en-GB" w:eastAsia="zh-TW"/>
              </w:rPr>
            </w:pPr>
            <w:r>
              <w:rPr>
                <w:b/>
                <w:bCs/>
                <w:lang w:val="en-GB" w:eastAsia="zh-TW"/>
              </w:rPr>
              <w:t>Target</w:t>
            </w:r>
          </w:p>
        </w:tc>
        <w:tc>
          <w:tcPr>
            <w:tcW w:w="0" w:type="auto"/>
            <w:shd w:val="clear" w:color="auto" w:fill="F2F2F2" w:themeFill="background1" w:themeFillShade="F2"/>
            <w:vAlign w:val="center"/>
          </w:tcPr>
          <w:p w14:paraId="786452B3" w14:textId="77777777" w:rsidR="00253896" w:rsidRPr="004E5736" w:rsidRDefault="00253896" w:rsidP="00F7597C">
            <w:pPr>
              <w:jc w:val="center"/>
              <w:rPr>
                <w:b/>
                <w:bCs/>
                <w:lang w:val="en-GB" w:eastAsia="zh-TW"/>
              </w:rPr>
            </w:pPr>
            <w:r w:rsidRPr="004E5736">
              <w:rPr>
                <w:b/>
                <w:bCs/>
                <w:lang w:val="en-GB" w:eastAsia="zh-TW"/>
              </w:rPr>
              <w:t>Reference</w:t>
            </w:r>
          </w:p>
        </w:tc>
      </w:tr>
      <w:tr w:rsidR="00884EE1" w14:paraId="5B690A85" w14:textId="77777777" w:rsidTr="003E65B2">
        <w:tc>
          <w:tcPr>
            <w:tcW w:w="0" w:type="auto"/>
            <w:vMerge w:val="restart"/>
            <w:vAlign w:val="center"/>
          </w:tcPr>
          <w:p w14:paraId="244268DF" w14:textId="1AB7A32E" w:rsidR="009F7434" w:rsidRPr="0074104C" w:rsidRDefault="009F7434" w:rsidP="00B5378E">
            <w:pPr>
              <w:rPr>
                <w:b/>
                <w:bCs/>
                <w:lang w:val="en-GB" w:eastAsia="zh-TW"/>
              </w:rPr>
            </w:pPr>
            <w:r w:rsidRPr="0074104C">
              <w:rPr>
                <w:b/>
                <w:bCs/>
                <w:lang w:val="en-GB" w:eastAsia="zh-TW"/>
              </w:rPr>
              <w:t>Power consumption</w:t>
            </w:r>
          </w:p>
        </w:tc>
        <w:tc>
          <w:tcPr>
            <w:tcW w:w="0" w:type="auto"/>
            <w:vAlign w:val="center"/>
          </w:tcPr>
          <w:p w14:paraId="252E0934" w14:textId="6607D198" w:rsidR="009F7434" w:rsidRDefault="009F7434" w:rsidP="00B5378E">
            <w:pPr>
              <w:jc w:val="left"/>
              <w:rPr>
                <w:lang w:val="en-GB" w:eastAsia="zh-TW"/>
              </w:rPr>
            </w:pPr>
            <w:r>
              <w:rPr>
                <w:lang w:val="en-GB" w:eastAsia="zh-TW"/>
              </w:rPr>
              <w:t>LP-WUR power consumption</w:t>
            </w:r>
          </w:p>
        </w:tc>
        <w:tc>
          <w:tcPr>
            <w:tcW w:w="0" w:type="auto"/>
            <w:vAlign w:val="center"/>
          </w:tcPr>
          <w:p w14:paraId="7223CE87" w14:textId="07EAA7CF" w:rsidR="009F7434" w:rsidRDefault="003B5448" w:rsidP="00B5378E">
            <w:pPr>
              <w:jc w:val="left"/>
              <w:rPr>
                <w:lang w:val="en-GB" w:eastAsia="zh-TW"/>
              </w:rPr>
            </w:pPr>
            <w:r>
              <w:rPr>
                <w:lang w:val="en-GB" w:eastAsia="zh-TW"/>
              </w:rPr>
              <w:t>A</w:t>
            </w:r>
            <w:r w:rsidR="00F12301">
              <w:rPr>
                <w:lang w:val="en-GB" w:eastAsia="zh-TW"/>
              </w:rPr>
              <w:t>n</w:t>
            </w:r>
            <w:r>
              <w:rPr>
                <w:lang w:val="en-GB" w:eastAsia="zh-TW"/>
              </w:rPr>
              <w:t xml:space="preserve"> LP-WUR uses Power consumption</w:t>
            </w:r>
            <w:r w:rsidR="009F7434" w:rsidRPr="007F4FC5">
              <w:rPr>
                <w:lang w:val="en-GB" w:eastAsia="zh-TW"/>
              </w:rPr>
              <w:t xml:space="preserve"> to </w:t>
            </w:r>
            <w:r w:rsidR="009F7434">
              <w:rPr>
                <w:lang w:val="en-GB" w:eastAsia="zh-TW"/>
              </w:rPr>
              <w:t>monitor and parse LP-WUS.</w:t>
            </w:r>
            <w:r w:rsidR="009F7434" w:rsidRPr="007F4FC5">
              <w:rPr>
                <w:lang w:val="en-GB" w:eastAsia="zh-TW"/>
              </w:rPr>
              <w:t xml:space="preserve"> </w:t>
            </w:r>
          </w:p>
        </w:tc>
        <w:tc>
          <w:tcPr>
            <w:tcW w:w="0" w:type="auto"/>
            <w:vAlign w:val="center"/>
          </w:tcPr>
          <w:p w14:paraId="62B70B8D" w14:textId="76C73CB9" w:rsidR="009F7434" w:rsidRPr="00760637" w:rsidRDefault="009F7434" w:rsidP="005B4024">
            <w:pPr>
              <w:jc w:val="left"/>
              <w:rPr>
                <w:lang w:val="en-GB" w:eastAsia="zh-TW"/>
              </w:rPr>
            </w:pPr>
            <w:r>
              <w:rPr>
                <w:lang w:val="en-GB" w:eastAsia="zh-TW"/>
              </w:rPr>
              <w:t>L</w:t>
            </w:r>
            <w:r w:rsidRPr="007F4FC5">
              <w:rPr>
                <w:lang w:val="en-GB" w:eastAsia="zh-TW"/>
              </w:rPr>
              <w:t>ess than 1 milliwatt</w:t>
            </w:r>
            <w:r>
              <w:rPr>
                <w:lang w:val="en-GB" w:eastAsia="zh-TW"/>
              </w:rPr>
              <w:t xml:space="preserve">, e.g., 100 to </w:t>
            </w:r>
            <w:r w:rsidRPr="00760637">
              <w:rPr>
                <w:lang w:val="en-GB" w:eastAsia="zh-TW"/>
              </w:rPr>
              <w:t>5</w:t>
            </w:r>
            <w:r>
              <w:rPr>
                <w:lang w:val="en-GB" w:eastAsia="zh-TW"/>
              </w:rPr>
              <w:t>00</w:t>
            </w:r>
            <w:r w:rsidRPr="00760637">
              <w:rPr>
                <w:lang w:val="en-GB" w:eastAsia="zh-TW"/>
              </w:rPr>
              <w:t xml:space="preserve"> </w:t>
            </w:r>
            <m:oMath>
              <m:r>
                <m:rPr>
                  <m:sty m:val="p"/>
                </m:rPr>
                <w:rPr>
                  <w:rFonts w:ascii="Cambria Math" w:hAnsi="Cambria Math"/>
                  <w:lang w:val="en-GB" w:eastAsia="zh-TW"/>
                </w:rPr>
                <m:t>μ</m:t>
              </m:r>
            </m:oMath>
            <w:r w:rsidRPr="002E1BDE">
              <w:rPr>
                <w:iCs/>
                <w:lang w:val="en-GB" w:eastAsia="zh-TW"/>
              </w:rPr>
              <w:t>W</w:t>
            </w:r>
          </w:p>
        </w:tc>
        <w:tc>
          <w:tcPr>
            <w:tcW w:w="0" w:type="auto"/>
            <w:vAlign w:val="center"/>
          </w:tcPr>
          <w:p w14:paraId="2342F977" w14:textId="5997A624" w:rsidR="009F7434" w:rsidRDefault="009F7434" w:rsidP="00B5378E">
            <w:pPr>
              <w:rPr>
                <w:lang w:val="en-GB" w:eastAsia="zh-TW"/>
              </w:rPr>
            </w:pPr>
            <w:r>
              <w:rPr>
                <w:lang w:val="en-GB" w:eastAsia="zh-TW"/>
              </w:rPr>
              <w:t>IEEE 802.11ba</w:t>
            </w:r>
          </w:p>
        </w:tc>
      </w:tr>
      <w:tr w:rsidR="00884EE1" w14:paraId="53A80A29" w14:textId="77777777" w:rsidTr="003E65B2">
        <w:tc>
          <w:tcPr>
            <w:tcW w:w="0" w:type="auto"/>
            <w:vMerge/>
            <w:vAlign w:val="center"/>
          </w:tcPr>
          <w:p w14:paraId="79474F23" w14:textId="77777777" w:rsidR="009F7434" w:rsidRDefault="009F7434" w:rsidP="00B5378E">
            <w:pPr>
              <w:rPr>
                <w:lang w:val="en-GB" w:eastAsia="zh-TW"/>
              </w:rPr>
            </w:pPr>
          </w:p>
        </w:tc>
        <w:tc>
          <w:tcPr>
            <w:tcW w:w="0" w:type="auto"/>
            <w:vAlign w:val="center"/>
          </w:tcPr>
          <w:p w14:paraId="45E5C98A" w14:textId="1A20D991" w:rsidR="009F7434" w:rsidRDefault="009F7434" w:rsidP="00B5378E">
            <w:pPr>
              <w:jc w:val="left"/>
              <w:rPr>
                <w:lang w:val="en-GB" w:eastAsia="zh-TW"/>
              </w:rPr>
            </w:pPr>
            <w:r>
              <w:rPr>
                <w:rFonts w:hint="eastAsia"/>
                <w:lang w:val="en-GB" w:eastAsia="zh-TW"/>
              </w:rPr>
              <w:t>U</w:t>
            </w:r>
            <w:r>
              <w:rPr>
                <w:lang w:val="en-GB" w:eastAsia="zh-TW"/>
              </w:rPr>
              <w:t>E power consumption</w:t>
            </w:r>
          </w:p>
        </w:tc>
        <w:tc>
          <w:tcPr>
            <w:tcW w:w="0" w:type="auto"/>
            <w:vAlign w:val="center"/>
          </w:tcPr>
          <w:p w14:paraId="1B7194FE" w14:textId="35C8E669" w:rsidR="009F7434" w:rsidRPr="007F4FC5" w:rsidRDefault="009F7434" w:rsidP="00B5378E">
            <w:pPr>
              <w:jc w:val="left"/>
              <w:rPr>
                <w:lang w:val="en-GB" w:eastAsia="zh-TW"/>
              </w:rPr>
            </w:pPr>
            <w:r>
              <w:rPr>
                <w:lang w:val="en-GB" w:eastAsia="zh-TW"/>
              </w:rPr>
              <w:t xml:space="preserve">Total UE power consumption includes the main </w:t>
            </w:r>
            <w:r w:rsidR="000A0695">
              <w:rPr>
                <w:lang w:val="en-GB" w:eastAsia="zh-TW"/>
              </w:rPr>
              <w:t>receiver</w:t>
            </w:r>
            <w:r>
              <w:rPr>
                <w:lang w:val="en-GB" w:eastAsia="zh-TW"/>
              </w:rPr>
              <w:t xml:space="preserve"> and LP-WUR operations.</w:t>
            </w:r>
          </w:p>
        </w:tc>
        <w:tc>
          <w:tcPr>
            <w:tcW w:w="0" w:type="auto"/>
            <w:vAlign w:val="center"/>
          </w:tcPr>
          <w:p w14:paraId="6F6D904A" w14:textId="7D558920" w:rsidR="009F7434" w:rsidRDefault="003E65B2" w:rsidP="005B4024">
            <w:pPr>
              <w:jc w:val="left"/>
              <w:rPr>
                <w:lang w:val="en-GB" w:eastAsia="zh-TW"/>
              </w:rPr>
            </w:pPr>
            <w:r>
              <w:rPr>
                <w:lang w:val="en-GB" w:eastAsia="zh-TW"/>
              </w:rPr>
              <w:t>Reasonable</w:t>
            </w:r>
            <w:r w:rsidR="009F7434">
              <w:rPr>
                <w:lang w:val="en-GB" w:eastAsia="zh-TW"/>
              </w:rPr>
              <w:t xml:space="preserve"> power saving gain</w:t>
            </w:r>
          </w:p>
        </w:tc>
        <w:tc>
          <w:tcPr>
            <w:tcW w:w="0" w:type="auto"/>
            <w:vAlign w:val="center"/>
          </w:tcPr>
          <w:p w14:paraId="594553AD" w14:textId="77777777" w:rsidR="009F7434" w:rsidRDefault="009F7434" w:rsidP="00B5378E">
            <w:pPr>
              <w:rPr>
                <w:lang w:val="en-GB" w:eastAsia="zh-TW"/>
              </w:rPr>
            </w:pPr>
          </w:p>
        </w:tc>
      </w:tr>
      <w:tr w:rsidR="00884EE1" w14:paraId="2411AC81" w14:textId="77777777" w:rsidTr="003E65B2">
        <w:tc>
          <w:tcPr>
            <w:tcW w:w="0" w:type="auto"/>
            <w:vMerge w:val="restart"/>
            <w:vAlign w:val="center"/>
          </w:tcPr>
          <w:p w14:paraId="70FA4181" w14:textId="40BAD2D3" w:rsidR="009F7434" w:rsidRPr="0074104C" w:rsidRDefault="009F7434" w:rsidP="00B5378E">
            <w:pPr>
              <w:rPr>
                <w:b/>
                <w:bCs/>
                <w:lang w:val="en-GB" w:eastAsia="zh-TW"/>
              </w:rPr>
            </w:pPr>
            <w:r w:rsidRPr="0074104C">
              <w:rPr>
                <w:b/>
                <w:bCs/>
                <w:lang w:val="en-GB" w:eastAsia="zh-TW"/>
              </w:rPr>
              <w:t>Latency</w:t>
            </w:r>
          </w:p>
        </w:tc>
        <w:tc>
          <w:tcPr>
            <w:tcW w:w="0" w:type="auto"/>
            <w:vAlign w:val="center"/>
          </w:tcPr>
          <w:p w14:paraId="0361439B" w14:textId="1DE4E38C" w:rsidR="009F7434" w:rsidRDefault="009F7434" w:rsidP="003E65B2">
            <w:pPr>
              <w:jc w:val="left"/>
              <w:rPr>
                <w:lang w:val="en-GB" w:eastAsia="zh-TW"/>
              </w:rPr>
            </w:pPr>
            <w:r w:rsidRPr="007E2B3F">
              <w:rPr>
                <w:lang w:val="en-GB" w:eastAsia="zh-TW"/>
              </w:rPr>
              <w:t>Latency</w:t>
            </w:r>
            <w:r>
              <w:rPr>
                <w:lang w:val="en-GB" w:eastAsia="zh-TW"/>
              </w:rPr>
              <w:t xml:space="preserve"> in RRC IDLE/INACTIVE</w:t>
            </w:r>
          </w:p>
        </w:tc>
        <w:tc>
          <w:tcPr>
            <w:tcW w:w="0" w:type="auto"/>
            <w:vAlign w:val="center"/>
          </w:tcPr>
          <w:p w14:paraId="456B3952" w14:textId="5F579393" w:rsidR="009F7434" w:rsidRPr="007F4FC5" w:rsidRDefault="009F7434" w:rsidP="00B5378E">
            <w:pPr>
              <w:jc w:val="left"/>
              <w:rPr>
                <w:lang w:val="en-GB" w:eastAsia="zh-TW"/>
              </w:rPr>
            </w:pPr>
            <w:r>
              <w:rPr>
                <w:lang w:val="en-GB" w:eastAsia="zh-TW"/>
              </w:rPr>
              <w:t>The t</w:t>
            </w:r>
            <w:r w:rsidRPr="00D72B85">
              <w:rPr>
                <w:lang w:val="en-GB" w:eastAsia="zh-TW"/>
              </w:rPr>
              <w:t>ime interval between</w:t>
            </w:r>
            <w:r w:rsidR="001F4E77">
              <w:rPr>
                <w:lang w:val="en-GB" w:eastAsia="zh-TW"/>
              </w:rPr>
              <w:t xml:space="preserve"> LP-WUS indication and main receiver PO reception</w:t>
            </w:r>
            <w:r w:rsidR="00EC1AFD">
              <w:rPr>
                <w:lang w:val="en-GB" w:eastAsia="zh-TW"/>
              </w:rPr>
              <w:t>, e.g., under e-DRX</w:t>
            </w:r>
          </w:p>
        </w:tc>
        <w:tc>
          <w:tcPr>
            <w:tcW w:w="0" w:type="auto"/>
            <w:vAlign w:val="center"/>
          </w:tcPr>
          <w:p w14:paraId="3D82D87B" w14:textId="2FBB0CC9" w:rsidR="009F7434" w:rsidRPr="002E1BDE" w:rsidRDefault="009F7434" w:rsidP="005B4024">
            <w:pPr>
              <w:jc w:val="left"/>
              <w:rPr>
                <w:lang w:val="en-GB" w:eastAsia="zh-TW"/>
              </w:rPr>
            </w:pPr>
            <w:r w:rsidRPr="007E2B3F">
              <w:rPr>
                <w:lang w:val="en-GB" w:eastAsia="zh-TW"/>
              </w:rPr>
              <w:t xml:space="preserve">Hundreds of milliseconds </w:t>
            </w:r>
          </w:p>
        </w:tc>
        <w:tc>
          <w:tcPr>
            <w:tcW w:w="0" w:type="auto"/>
            <w:vAlign w:val="center"/>
          </w:tcPr>
          <w:p w14:paraId="5FB7AA6B" w14:textId="04DB7539" w:rsidR="009F7434" w:rsidRDefault="009F7434" w:rsidP="00B5378E">
            <w:pPr>
              <w:rPr>
                <w:lang w:val="en-GB" w:eastAsia="zh-TW"/>
              </w:rPr>
            </w:pPr>
            <w:r>
              <w:rPr>
                <w:lang w:val="en-GB" w:eastAsia="zh-TW"/>
              </w:rPr>
              <w:fldChar w:fldCharType="begin"/>
            </w:r>
            <w:r>
              <w:rPr>
                <w:lang w:val="en-GB" w:eastAsia="zh-TW"/>
              </w:rPr>
              <w:instrText xml:space="preserve"> REF _Ref115253711 \n \h  \* MERGEFORMAT </w:instrText>
            </w:r>
            <w:r>
              <w:rPr>
                <w:lang w:val="en-GB" w:eastAsia="zh-TW"/>
              </w:rPr>
            </w:r>
            <w:r>
              <w:rPr>
                <w:lang w:val="en-GB" w:eastAsia="zh-TW"/>
              </w:rPr>
              <w:fldChar w:fldCharType="separate"/>
            </w:r>
            <w:r w:rsidR="00D00556">
              <w:rPr>
                <w:lang w:val="en-GB" w:eastAsia="zh-TW"/>
              </w:rPr>
              <w:t>[4]</w:t>
            </w:r>
            <w:r>
              <w:rPr>
                <w:lang w:val="en-GB" w:eastAsia="zh-TW"/>
              </w:rPr>
              <w:fldChar w:fldCharType="end"/>
            </w:r>
          </w:p>
        </w:tc>
      </w:tr>
      <w:tr w:rsidR="00884EE1" w14:paraId="60DE78A7" w14:textId="77777777" w:rsidTr="003E65B2">
        <w:tc>
          <w:tcPr>
            <w:tcW w:w="0" w:type="auto"/>
            <w:vMerge/>
            <w:vAlign w:val="center"/>
          </w:tcPr>
          <w:p w14:paraId="001B8A70" w14:textId="77777777" w:rsidR="009F7434" w:rsidRDefault="009F7434" w:rsidP="00B5378E">
            <w:pPr>
              <w:rPr>
                <w:lang w:val="en-GB" w:eastAsia="zh-TW"/>
              </w:rPr>
            </w:pPr>
          </w:p>
        </w:tc>
        <w:tc>
          <w:tcPr>
            <w:tcW w:w="0" w:type="auto"/>
            <w:vAlign w:val="center"/>
          </w:tcPr>
          <w:p w14:paraId="6F5CFDF4" w14:textId="1E38B244" w:rsidR="009F7434" w:rsidRPr="007E2B3F" w:rsidRDefault="009F7434" w:rsidP="003E65B2">
            <w:pPr>
              <w:jc w:val="left"/>
              <w:rPr>
                <w:lang w:val="en-GB" w:eastAsia="zh-TW"/>
              </w:rPr>
            </w:pPr>
            <w:r>
              <w:rPr>
                <w:lang w:val="en-GB" w:eastAsia="zh-TW"/>
              </w:rPr>
              <w:t>Latency in RRC CONNECTED</w:t>
            </w:r>
          </w:p>
        </w:tc>
        <w:tc>
          <w:tcPr>
            <w:tcW w:w="0" w:type="auto"/>
            <w:vAlign w:val="center"/>
          </w:tcPr>
          <w:p w14:paraId="5D876B15" w14:textId="2A8DAB35" w:rsidR="009F7434" w:rsidRDefault="009F7434" w:rsidP="00B5378E">
            <w:pPr>
              <w:jc w:val="left"/>
              <w:rPr>
                <w:lang w:val="en-GB" w:eastAsia="zh-TW"/>
              </w:rPr>
            </w:pPr>
            <w:r>
              <w:rPr>
                <w:lang w:val="en-GB" w:eastAsia="zh-TW"/>
              </w:rPr>
              <w:t>The t</w:t>
            </w:r>
            <w:r w:rsidRPr="00D72B85">
              <w:rPr>
                <w:lang w:val="en-GB" w:eastAsia="zh-TW"/>
              </w:rPr>
              <w:t xml:space="preserve">ime interval between </w:t>
            </w:r>
            <w:r w:rsidR="00F9512E">
              <w:rPr>
                <w:lang w:val="en-GB" w:eastAsia="zh-TW"/>
              </w:rPr>
              <w:t xml:space="preserve">LP-WUS </w:t>
            </w:r>
            <w:r w:rsidR="00EC1AFD">
              <w:rPr>
                <w:lang w:val="en-GB" w:eastAsia="zh-TW"/>
              </w:rPr>
              <w:t>indication and main receiver PDCCH monitoring</w:t>
            </w:r>
            <w:r w:rsidR="00F620D7">
              <w:rPr>
                <w:lang w:val="en-GB" w:eastAsia="zh-TW"/>
              </w:rPr>
              <w:t xml:space="preserve"> </w:t>
            </w:r>
            <w:r w:rsidR="00201186">
              <w:rPr>
                <w:lang w:val="en-GB" w:eastAsia="zh-TW"/>
              </w:rPr>
              <w:t>s</w:t>
            </w:r>
            <w:r w:rsidR="00F620D7">
              <w:rPr>
                <w:lang w:val="en-GB" w:eastAsia="zh-TW"/>
              </w:rPr>
              <w:t>.t.</w:t>
            </w:r>
            <w:r w:rsidR="00201186">
              <w:rPr>
                <w:lang w:val="en-GB" w:eastAsia="zh-TW"/>
              </w:rPr>
              <w:t xml:space="preserve"> minimum capacity impact</w:t>
            </w:r>
            <w:r w:rsidR="000F6C22">
              <w:rPr>
                <w:lang w:val="en-GB" w:eastAsia="zh-TW"/>
              </w:rPr>
              <w:t>.</w:t>
            </w:r>
          </w:p>
        </w:tc>
        <w:tc>
          <w:tcPr>
            <w:tcW w:w="0" w:type="auto"/>
            <w:vAlign w:val="center"/>
          </w:tcPr>
          <w:p w14:paraId="2F23DEC5" w14:textId="35E644C0" w:rsidR="009F7434" w:rsidRPr="007E2B3F" w:rsidRDefault="009F7434" w:rsidP="005B4024">
            <w:pPr>
              <w:jc w:val="left"/>
              <w:rPr>
                <w:lang w:val="en-GB" w:eastAsia="zh-TW"/>
              </w:rPr>
            </w:pPr>
            <w:r>
              <w:rPr>
                <w:lang w:val="en-GB" w:eastAsia="zh-TW"/>
              </w:rPr>
              <w:t>S</w:t>
            </w:r>
            <w:r w:rsidRPr="00B26AFA">
              <w:rPr>
                <w:lang w:val="en-GB" w:eastAsia="zh-TW"/>
              </w:rPr>
              <w:t xml:space="preserve">everal milliseconds </w:t>
            </w:r>
          </w:p>
        </w:tc>
        <w:tc>
          <w:tcPr>
            <w:tcW w:w="0" w:type="auto"/>
            <w:vAlign w:val="center"/>
          </w:tcPr>
          <w:p w14:paraId="0E25F2C0" w14:textId="37425BAE" w:rsidR="009F7434" w:rsidRDefault="009F7434" w:rsidP="00B5378E">
            <w:pPr>
              <w:rPr>
                <w:lang w:val="en-GB" w:eastAsia="zh-TW"/>
              </w:rPr>
            </w:pPr>
            <w:r>
              <w:rPr>
                <w:lang w:val="en-GB" w:eastAsia="zh-TW"/>
              </w:rPr>
              <w:fldChar w:fldCharType="begin"/>
            </w:r>
            <w:r>
              <w:rPr>
                <w:lang w:val="en-GB" w:eastAsia="zh-TW"/>
              </w:rPr>
              <w:instrText xml:space="preserve"> REF _Ref115253969 \n \h  \* MERGEFORMAT </w:instrText>
            </w:r>
            <w:r>
              <w:rPr>
                <w:lang w:val="en-GB" w:eastAsia="zh-TW"/>
              </w:rPr>
            </w:r>
            <w:r>
              <w:rPr>
                <w:lang w:val="en-GB" w:eastAsia="zh-TW"/>
              </w:rPr>
              <w:fldChar w:fldCharType="separate"/>
            </w:r>
            <w:r w:rsidR="00D00556">
              <w:rPr>
                <w:lang w:val="en-GB" w:eastAsia="zh-TW"/>
              </w:rPr>
              <w:t>[3]</w:t>
            </w:r>
            <w:r>
              <w:rPr>
                <w:lang w:val="en-GB" w:eastAsia="zh-TW"/>
              </w:rPr>
              <w:fldChar w:fldCharType="end"/>
            </w:r>
          </w:p>
        </w:tc>
      </w:tr>
      <w:tr w:rsidR="00884EE1" w14:paraId="6E819B73" w14:textId="77777777" w:rsidTr="003E65B2">
        <w:tc>
          <w:tcPr>
            <w:tcW w:w="0" w:type="auto"/>
            <w:vAlign w:val="center"/>
          </w:tcPr>
          <w:p w14:paraId="6BA6BF7B" w14:textId="1D5A74C7" w:rsidR="00F26CB8" w:rsidRPr="0074104C" w:rsidRDefault="00F26CB8" w:rsidP="00B5378E">
            <w:pPr>
              <w:rPr>
                <w:b/>
                <w:bCs/>
                <w:lang w:val="en-GB" w:eastAsia="zh-TW"/>
              </w:rPr>
            </w:pPr>
            <w:r w:rsidRPr="0074104C">
              <w:rPr>
                <w:b/>
                <w:bCs/>
                <w:lang w:val="en-GB" w:eastAsia="zh-TW"/>
              </w:rPr>
              <w:t>Coverage</w:t>
            </w:r>
          </w:p>
        </w:tc>
        <w:tc>
          <w:tcPr>
            <w:tcW w:w="0" w:type="auto"/>
            <w:vAlign w:val="center"/>
          </w:tcPr>
          <w:p w14:paraId="770CCDB0" w14:textId="449074A4" w:rsidR="00F26CB8" w:rsidRDefault="004C7AB7" w:rsidP="006B0007">
            <w:pPr>
              <w:jc w:val="left"/>
              <w:rPr>
                <w:lang w:val="en-GB" w:eastAsia="zh-TW"/>
              </w:rPr>
            </w:pPr>
            <w:r>
              <w:rPr>
                <w:lang w:val="en-GB" w:eastAsia="zh-TW"/>
              </w:rPr>
              <w:t>L</w:t>
            </w:r>
            <w:r w:rsidR="006302AF">
              <w:rPr>
                <w:lang w:val="en-GB" w:eastAsia="zh-TW"/>
              </w:rPr>
              <w:t>ink budget</w:t>
            </w:r>
            <w:r>
              <w:rPr>
                <w:lang w:val="en-GB" w:eastAsia="zh-TW"/>
              </w:rPr>
              <w:t xml:space="preserve">, i.e., </w:t>
            </w:r>
            <w:r w:rsidRPr="004C7AB7">
              <w:rPr>
                <w:lang w:val="en-GB" w:eastAsia="zh-TW"/>
              </w:rPr>
              <w:t>maximum isotropic loss</w:t>
            </w:r>
            <w:r w:rsidR="006302AF">
              <w:rPr>
                <w:lang w:val="en-GB" w:eastAsia="zh-TW"/>
              </w:rPr>
              <w:t xml:space="preserve"> (MIL)</w:t>
            </w:r>
          </w:p>
        </w:tc>
        <w:tc>
          <w:tcPr>
            <w:tcW w:w="0" w:type="auto"/>
            <w:vAlign w:val="center"/>
          </w:tcPr>
          <w:p w14:paraId="413BCA74" w14:textId="03A483C0" w:rsidR="00F26CB8" w:rsidRDefault="00F2502A" w:rsidP="008F5442">
            <w:pPr>
              <w:jc w:val="left"/>
              <w:rPr>
                <w:lang w:val="en-GB" w:eastAsia="zh-TW"/>
              </w:rPr>
            </w:pPr>
            <w:r>
              <w:rPr>
                <w:lang w:val="en-GB" w:eastAsia="zh-TW"/>
              </w:rPr>
              <w:t>T</w:t>
            </w:r>
            <w:r w:rsidR="00504C73" w:rsidRPr="00504C73">
              <w:rPr>
                <w:lang w:val="en-GB" w:eastAsia="zh-TW"/>
              </w:rPr>
              <w:t>he link budget performance</w:t>
            </w:r>
            <w:r w:rsidR="00BF2C71">
              <w:rPr>
                <w:lang w:val="en-GB" w:eastAsia="zh-TW"/>
              </w:rPr>
              <w:t xml:space="preserve"> (MIL)</w:t>
            </w:r>
            <w:r w:rsidR="00504C73" w:rsidRPr="00504C73">
              <w:rPr>
                <w:lang w:val="en-GB" w:eastAsia="zh-TW"/>
              </w:rPr>
              <w:t xml:space="preserve"> </w:t>
            </w:r>
            <w:r w:rsidR="00F12301">
              <w:rPr>
                <w:lang w:val="en-GB" w:eastAsia="zh-TW"/>
              </w:rPr>
              <w:t xml:space="preserve">is </w:t>
            </w:r>
            <w:r w:rsidR="00504C73" w:rsidRPr="00504C73">
              <w:rPr>
                <w:lang w:val="en-GB" w:eastAsia="zh-TW"/>
              </w:rPr>
              <w:t>based on evaluation</w:t>
            </w:r>
            <w:r w:rsidR="00F12301">
              <w:rPr>
                <w:lang w:val="en-GB" w:eastAsia="zh-TW"/>
              </w:rPr>
              <w:t>,</w:t>
            </w:r>
            <w:r w:rsidR="00BF2C71">
              <w:rPr>
                <w:lang w:val="en-GB" w:eastAsia="zh-TW"/>
              </w:rPr>
              <w:t xml:space="preserve"> </w:t>
            </w:r>
            <w:r w:rsidR="008D7AC9">
              <w:rPr>
                <w:lang w:val="en-GB" w:eastAsia="zh-TW"/>
              </w:rPr>
              <w:t>including</w:t>
            </w:r>
            <w:r w:rsidR="00DC33EC">
              <w:rPr>
                <w:lang w:val="en-GB" w:eastAsia="zh-TW"/>
              </w:rPr>
              <w:t xml:space="preserve"> </w:t>
            </w:r>
            <w:r w:rsidR="00560C87">
              <w:rPr>
                <w:lang w:val="en-GB" w:eastAsia="zh-TW"/>
              </w:rPr>
              <w:t>Noise Figure and required SNR</w:t>
            </w:r>
          </w:p>
        </w:tc>
        <w:tc>
          <w:tcPr>
            <w:tcW w:w="0" w:type="auto"/>
            <w:vAlign w:val="center"/>
          </w:tcPr>
          <w:p w14:paraId="187765AB" w14:textId="2EA4BCB4" w:rsidR="00F26CB8" w:rsidRDefault="00F620D7" w:rsidP="00FC472E">
            <w:pPr>
              <w:jc w:val="left"/>
              <w:rPr>
                <w:lang w:val="en-GB" w:eastAsia="zh-TW"/>
              </w:rPr>
            </w:pPr>
            <w:r>
              <w:rPr>
                <w:lang w:val="en-GB" w:eastAsia="zh-TW"/>
              </w:rPr>
              <w:t>-</w:t>
            </w:r>
            <w:r w:rsidR="00546BEC">
              <w:rPr>
                <w:lang w:val="en-GB" w:eastAsia="zh-TW"/>
              </w:rPr>
              <w:t>80 dBm</w:t>
            </w:r>
            <w:r>
              <w:rPr>
                <w:lang w:val="en-GB" w:eastAsia="zh-TW"/>
              </w:rPr>
              <w:t xml:space="preserve"> of receiver sensitivity</w:t>
            </w:r>
          </w:p>
          <w:p w14:paraId="2DD2A52D" w14:textId="1242E41F" w:rsidR="00C00E38" w:rsidRDefault="000639E9" w:rsidP="00FC472E">
            <w:pPr>
              <w:jc w:val="left"/>
              <w:rPr>
                <w:lang w:val="en-GB" w:eastAsia="zh-TW"/>
              </w:rPr>
            </w:pPr>
            <w:r>
              <w:rPr>
                <w:lang w:val="en-GB" w:eastAsia="zh-TW"/>
              </w:rPr>
              <w:t>TBD:</w:t>
            </w:r>
            <w:r w:rsidR="00C00E38">
              <w:rPr>
                <w:lang w:val="en-GB" w:eastAsia="zh-TW"/>
              </w:rPr>
              <w:t xml:space="preserve"> Handling of coverage difference w.r.t. </w:t>
            </w:r>
            <w:r>
              <w:rPr>
                <w:lang w:val="en-GB" w:eastAsia="zh-TW"/>
              </w:rPr>
              <w:t xml:space="preserve">the </w:t>
            </w:r>
            <w:r w:rsidR="00807072">
              <w:rPr>
                <w:lang w:val="en-GB" w:eastAsia="zh-TW"/>
              </w:rPr>
              <w:t>worst</w:t>
            </w:r>
            <w:r w:rsidR="00474F80">
              <w:rPr>
                <w:lang w:val="en-GB" w:eastAsia="zh-TW"/>
              </w:rPr>
              <w:t xml:space="preserve"> NR channel (e.g., PUSCH)</w:t>
            </w:r>
          </w:p>
        </w:tc>
        <w:tc>
          <w:tcPr>
            <w:tcW w:w="0" w:type="auto"/>
            <w:vAlign w:val="center"/>
          </w:tcPr>
          <w:p w14:paraId="05176B72" w14:textId="05C8C377" w:rsidR="00F26CB8" w:rsidRDefault="00020C79" w:rsidP="00B5378E">
            <w:pPr>
              <w:rPr>
                <w:lang w:val="en-GB" w:eastAsia="zh-TW"/>
              </w:rPr>
            </w:pPr>
            <w:r>
              <w:rPr>
                <w:lang w:val="en-GB" w:eastAsia="zh-TW"/>
              </w:rPr>
              <w:fldChar w:fldCharType="begin"/>
            </w:r>
            <w:r>
              <w:rPr>
                <w:lang w:val="en-GB" w:eastAsia="zh-TW"/>
              </w:rPr>
              <w:instrText xml:space="preserve"> REF _Ref115255339 \n \h  \* MERGEFORMAT </w:instrText>
            </w:r>
            <w:r>
              <w:rPr>
                <w:lang w:val="en-GB" w:eastAsia="zh-TW"/>
              </w:rPr>
            </w:r>
            <w:r>
              <w:rPr>
                <w:lang w:val="en-GB" w:eastAsia="zh-TW"/>
              </w:rPr>
              <w:fldChar w:fldCharType="separate"/>
            </w:r>
            <w:r w:rsidR="00D00556">
              <w:rPr>
                <w:lang w:val="en-GB" w:eastAsia="zh-TW"/>
              </w:rPr>
              <w:t>[2]</w:t>
            </w:r>
            <w:r>
              <w:rPr>
                <w:lang w:val="en-GB" w:eastAsia="zh-TW"/>
              </w:rPr>
              <w:fldChar w:fldCharType="end"/>
            </w:r>
          </w:p>
        </w:tc>
      </w:tr>
      <w:tr w:rsidR="00884EE1" w14:paraId="29E7A240" w14:textId="77777777" w:rsidTr="003E65B2">
        <w:tc>
          <w:tcPr>
            <w:tcW w:w="0" w:type="auto"/>
            <w:vMerge w:val="restart"/>
            <w:vAlign w:val="center"/>
          </w:tcPr>
          <w:p w14:paraId="30FBF17D" w14:textId="69B6656A" w:rsidR="009F7434" w:rsidRPr="0074104C" w:rsidRDefault="009F7434" w:rsidP="00B5378E">
            <w:pPr>
              <w:rPr>
                <w:b/>
                <w:bCs/>
                <w:lang w:val="en-GB" w:eastAsia="zh-TW"/>
              </w:rPr>
            </w:pPr>
            <w:r w:rsidRPr="0074104C">
              <w:rPr>
                <w:b/>
                <w:bCs/>
                <w:lang w:val="en-GB" w:eastAsia="zh-TW"/>
              </w:rPr>
              <w:t>Robustness</w:t>
            </w:r>
          </w:p>
        </w:tc>
        <w:tc>
          <w:tcPr>
            <w:tcW w:w="0" w:type="auto"/>
            <w:vAlign w:val="center"/>
          </w:tcPr>
          <w:p w14:paraId="4C6C0BC5" w14:textId="7C1A1FFD" w:rsidR="009F7434" w:rsidRDefault="009F7434" w:rsidP="00534BB1">
            <w:pPr>
              <w:jc w:val="left"/>
              <w:rPr>
                <w:lang w:val="en-GB" w:eastAsia="zh-TW"/>
              </w:rPr>
            </w:pPr>
            <w:r>
              <w:rPr>
                <w:lang w:val="en-GB" w:eastAsia="zh-TW"/>
              </w:rPr>
              <w:t>M</w:t>
            </w:r>
            <w:r w:rsidRPr="00530C04">
              <w:rPr>
                <w:lang w:val="en-GB" w:eastAsia="zh-TW"/>
              </w:rPr>
              <w:t xml:space="preserve">iss detection </w:t>
            </w:r>
            <w:r>
              <w:rPr>
                <w:lang w:val="en-GB" w:eastAsia="zh-TW"/>
              </w:rPr>
              <w:t>rate (MDR)</w:t>
            </w:r>
          </w:p>
        </w:tc>
        <w:tc>
          <w:tcPr>
            <w:tcW w:w="0" w:type="auto"/>
            <w:vMerge w:val="restart"/>
            <w:vAlign w:val="center"/>
          </w:tcPr>
          <w:p w14:paraId="680C69B8" w14:textId="595F08BB" w:rsidR="009F7434" w:rsidRDefault="009F7434" w:rsidP="008F5442">
            <w:pPr>
              <w:jc w:val="left"/>
              <w:rPr>
                <w:lang w:val="en-GB" w:eastAsia="zh-TW"/>
              </w:rPr>
            </w:pPr>
            <w:r w:rsidRPr="00530C04">
              <w:rPr>
                <w:lang w:val="en-GB" w:eastAsia="zh-TW"/>
              </w:rPr>
              <w:t xml:space="preserve">The performance evaluation of </w:t>
            </w:r>
            <w:r>
              <w:rPr>
                <w:lang w:val="en-GB" w:eastAsia="zh-TW"/>
              </w:rPr>
              <w:t>LP-WUS</w:t>
            </w:r>
            <w:r w:rsidRPr="00530C04">
              <w:rPr>
                <w:lang w:val="en-GB" w:eastAsia="zh-TW"/>
              </w:rPr>
              <w:t xml:space="preserve"> should target </w:t>
            </w:r>
            <w:r>
              <w:rPr>
                <w:lang w:val="en-GB" w:eastAsia="zh-TW"/>
              </w:rPr>
              <w:t>a given</w:t>
            </w:r>
            <w:r w:rsidRPr="00530C04">
              <w:rPr>
                <w:lang w:val="en-GB" w:eastAsia="zh-TW"/>
              </w:rPr>
              <w:t xml:space="preserve"> miss detection </w:t>
            </w:r>
            <w:r>
              <w:rPr>
                <w:lang w:val="en-GB" w:eastAsia="zh-TW"/>
              </w:rPr>
              <w:t>rate at X%</w:t>
            </w:r>
            <w:r w:rsidRPr="00530C04">
              <w:rPr>
                <w:lang w:val="en-GB" w:eastAsia="zh-TW"/>
              </w:rPr>
              <w:t xml:space="preserve"> and </w:t>
            </w:r>
            <w:r>
              <w:rPr>
                <w:lang w:val="en-GB" w:eastAsia="zh-TW"/>
              </w:rPr>
              <w:t xml:space="preserve">a </w:t>
            </w:r>
            <w:r w:rsidRPr="00530C04">
              <w:rPr>
                <w:lang w:val="en-GB" w:eastAsia="zh-TW"/>
              </w:rPr>
              <w:t>false</w:t>
            </w:r>
            <w:r>
              <w:rPr>
                <w:lang w:val="en-GB" w:eastAsia="zh-TW"/>
              </w:rPr>
              <w:t xml:space="preserve"> </w:t>
            </w:r>
            <w:r w:rsidRPr="00530C04">
              <w:rPr>
                <w:lang w:val="en-GB" w:eastAsia="zh-TW"/>
              </w:rPr>
              <w:t>alarm rate at Y%</w:t>
            </w:r>
          </w:p>
        </w:tc>
        <w:tc>
          <w:tcPr>
            <w:tcW w:w="0" w:type="auto"/>
            <w:vAlign w:val="center"/>
          </w:tcPr>
          <w:p w14:paraId="3F4099ED" w14:textId="20CE5C90" w:rsidR="009F7434" w:rsidRDefault="009F7434" w:rsidP="00B5378E">
            <w:pPr>
              <w:rPr>
                <w:lang w:val="en-GB" w:eastAsia="zh-TW"/>
              </w:rPr>
            </w:pPr>
            <w:r>
              <w:rPr>
                <w:rFonts w:hint="eastAsia"/>
                <w:lang w:val="en-GB" w:eastAsia="zh-TW"/>
              </w:rPr>
              <w:t>M</w:t>
            </w:r>
            <w:r>
              <w:rPr>
                <w:lang w:val="en-GB" w:eastAsia="zh-TW"/>
              </w:rPr>
              <w:t>DR = 0.1%</w:t>
            </w:r>
          </w:p>
        </w:tc>
        <w:tc>
          <w:tcPr>
            <w:tcW w:w="0" w:type="auto"/>
            <w:vMerge w:val="restart"/>
            <w:vAlign w:val="center"/>
          </w:tcPr>
          <w:p w14:paraId="2C5DEA06" w14:textId="3E71A422" w:rsidR="009F7434" w:rsidRDefault="009F7434" w:rsidP="00B5378E">
            <w:pPr>
              <w:rPr>
                <w:lang w:val="en-GB" w:eastAsia="zh-TW"/>
              </w:rPr>
            </w:pPr>
            <w:r>
              <w:rPr>
                <w:lang w:val="en-GB" w:eastAsia="zh-TW"/>
              </w:rPr>
              <w:fldChar w:fldCharType="begin"/>
            </w:r>
            <w:r>
              <w:rPr>
                <w:lang w:val="en-GB" w:eastAsia="zh-TW"/>
              </w:rPr>
              <w:instrText xml:space="preserve"> REF _Ref115264282 \n \h </w:instrText>
            </w:r>
            <w:r>
              <w:rPr>
                <w:lang w:val="en-GB" w:eastAsia="zh-TW"/>
              </w:rPr>
            </w:r>
            <w:r>
              <w:rPr>
                <w:lang w:val="en-GB" w:eastAsia="zh-TW"/>
              </w:rPr>
              <w:fldChar w:fldCharType="separate"/>
            </w:r>
            <w:r w:rsidR="00D00556">
              <w:rPr>
                <w:lang w:val="en-GB" w:eastAsia="zh-TW"/>
              </w:rPr>
              <w:t>[7]</w:t>
            </w:r>
            <w:r>
              <w:rPr>
                <w:lang w:val="en-GB" w:eastAsia="zh-TW"/>
              </w:rPr>
              <w:fldChar w:fldCharType="end"/>
            </w:r>
          </w:p>
        </w:tc>
      </w:tr>
      <w:tr w:rsidR="00884EE1" w14:paraId="4AE6555C" w14:textId="77777777" w:rsidTr="003E65B2">
        <w:tc>
          <w:tcPr>
            <w:tcW w:w="0" w:type="auto"/>
            <w:vMerge/>
            <w:vAlign w:val="center"/>
          </w:tcPr>
          <w:p w14:paraId="73670E70" w14:textId="77777777" w:rsidR="009F7434" w:rsidRDefault="009F7434" w:rsidP="00B5378E">
            <w:pPr>
              <w:rPr>
                <w:lang w:val="en-GB" w:eastAsia="zh-TW"/>
              </w:rPr>
            </w:pPr>
          </w:p>
        </w:tc>
        <w:tc>
          <w:tcPr>
            <w:tcW w:w="0" w:type="auto"/>
            <w:vAlign w:val="center"/>
          </w:tcPr>
          <w:p w14:paraId="53A1D7D8" w14:textId="4333BBFA" w:rsidR="009F7434" w:rsidRPr="00530C04" w:rsidRDefault="009F7434" w:rsidP="00731881">
            <w:pPr>
              <w:jc w:val="left"/>
              <w:rPr>
                <w:lang w:val="en-GB" w:eastAsia="zh-TW"/>
              </w:rPr>
            </w:pPr>
            <w:r>
              <w:rPr>
                <w:lang w:val="en-GB" w:eastAsia="zh-TW"/>
              </w:rPr>
              <w:t>F</w:t>
            </w:r>
            <w:r w:rsidRPr="00530C04">
              <w:rPr>
                <w:lang w:val="en-GB" w:eastAsia="zh-TW"/>
              </w:rPr>
              <w:t>alse</w:t>
            </w:r>
            <w:r>
              <w:rPr>
                <w:lang w:val="en-GB" w:eastAsia="zh-TW"/>
              </w:rPr>
              <w:t xml:space="preserve"> </w:t>
            </w:r>
            <w:r w:rsidRPr="00530C04">
              <w:rPr>
                <w:lang w:val="en-GB" w:eastAsia="zh-TW"/>
              </w:rPr>
              <w:t>alarm rate</w:t>
            </w:r>
            <w:r>
              <w:rPr>
                <w:lang w:val="en-GB" w:eastAsia="zh-TW"/>
              </w:rPr>
              <w:t xml:space="preserve"> (FAR)</w:t>
            </w:r>
          </w:p>
        </w:tc>
        <w:tc>
          <w:tcPr>
            <w:tcW w:w="0" w:type="auto"/>
            <w:vMerge/>
            <w:vAlign w:val="center"/>
          </w:tcPr>
          <w:p w14:paraId="02E26EBC" w14:textId="77777777" w:rsidR="009F7434" w:rsidRPr="00530C04" w:rsidRDefault="009F7434" w:rsidP="00530C04">
            <w:pPr>
              <w:rPr>
                <w:lang w:val="en-GB" w:eastAsia="zh-TW"/>
              </w:rPr>
            </w:pPr>
          </w:p>
        </w:tc>
        <w:tc>
          <w:tcPr>
            <w:tcW w:w="0" w:type="auto"/>
            <w:vAlign w:val="center"/>
          </w:tcPr>
          <w:p w14:paraId="43BEE00A" w14:textId="313892D8" w:rsidR="009F7434" w:rsidRDefault="009F7434" w:rsidP="00B5378E">
            <w:pPr>
              <w:rPr>
                <w:lang w:val="en-GB" w:eastAsia="zh-TW"/>
              </w:rPr>
            </w:pPr>
            <w:r>
              <w:rPr>
                <w:rFonts w:hint="eastAsia"/>
                <w:lang w:val="en-GB" w:eastAsia="zh-TW"/>
              </w:rPr>
              <w:t>F</w:t>
            </w:r>
            <w:r>
              <w:rPr>
                <w:lang w:val="en-GB" w:eastAsia="zh-TW"/>
              </w:rPr>
              <w:t>AR = 1%</w:t>
            </w:r>
          </w:p>
        </w:tc>
        <w:tc>
          <w:tcPr>
            <w:tcW w:w="0" w:type="auto"/>
            <w:vMerge/>
            <w:vAlign w:val="center"/>
          </w:tcPr>
          <w:p w14:paraId="0CA5ACE4" w14:textId="77777777" w:rsidR="009F7434" w:rsidRDefault="009F7434" w:rsidP="00B5378E">
            <w:pPr>
              <w:rPr>
                <w:lang w:val="en-GB" w:eastAsia="zh-TW"/>
              </w:rPr>
            </w:pPr>
          </w:p>
        </w:tc>
      </w:tr>
    </w:tbl>
    <w:p w14:paraId="5960E340" w14:textId="0C721381" w:rsidR="00AC1FBE" w:rsidRDefault="00A700F7" w:rsidP="00314A84">
      <w:pPr>
        <w:pStyle w:val="Proposal"/>
        <w:spacing w:before="240"/>
        <w:rPr>
          <w:lang w:val="en-GB" w:eastAsia="zh-TW"/>
        </w:rPr>
      </w:pPr>
      <w:bookmarkStart w:id="1" w:name="_Toc115453072"/>
      <w:r>
        <w:rPr>
          <w:lang w:val="en-GB" w:eastAsia="zh-TW"/>
        </w:rPr>
        <w:t>U</w:t>
      </w:r>
      <w:r w:rsidR="00314A84">
        <w:rPr>
          <w:lang w:val="en-GB" w:eastAsia="zh-TW"/>
        </w:rPr>
        <w:t>se cases</w:t>
      </w:r>
      <w:r>
        <w:rPr>
          <w:lang w:val="en-GB" w:eastAsia="zh-TW"/>
        </w:rPr>
        <w:t xml:space="preserve"> </w:t>
      </w:r>
      <w:r w:rsidR="00F4529F">
        <w:rPr>
          <w:lang w:val="en-GB" w:eastAsia="zh-TW"/>
        </w:rPr>
        <w:t>can</w:t>
      </w:r>
      <w:r w:rsidR="00830271">
        <w:rPr>
          <w:lang w:val="en-GB" w:eastAsia="zh-TW"/>
        </w:rPr>
        <w:t xml:space="preserve"> at least</w:t>
      </w:r>
      <w:r w:rsidR="00633BB9">
        <w:rPr>
          <w:lang w:val="en-GB" w:eastAsia="zh-TW"/>
        </w:rPr>
        <w:t xml:space="preserve"> </w:t>
      </w:r>
      <w:r w:rsidR="00830271">
        <w:rPr>
          <w:lang w:val="en-GB" w:eastAsia="zh-TW"/>
        </w:rPr>
        <w:t>include</w:t>
      </w:r>
      <w:r w:rsidR="00633BB9">
        <w:rPr>
          <w:lang w:val="en-GB" w:eastAsia="zh-TW"/>
        </w:rPr>
        <w:t xml:space="preserve"> </w:t>
      </w:r>
      <w:r w:rsidR="00314A84">
        <w:rPr>
          <w:lang w:val="en-GB" w:eastAsia="zh-TW"/>
        </w:rPr>
        <w:t xml:space="preserve">wearables </w:t>
      </w:r>
      <w:r w:rsidR="00150493">
        <w:rPr>
          <w:lang w:val="en-GB" w:eastAsia="zh-TW"/>
        </w:rPr>
        <w:t>and XR</w:t>
      </w:r>
      <w:r w:rsidR="00977259">
        <w:rPr>
          <w:lang w:val="en-GB" w:eastAsia="zh-TW"/>
        </w:rPr>
        <w:t xml:space="preserve"> for LP WUR/S</w:t>
      </w:r>
      <w:r w:rsidR="00314A84">
        <w:rPr>
          <w:lang w:val="en-GB" w:eastAsia="zh-TW"/>
        </w:rPr>
        <w:t>.</w:t>
      </w:r>
      <w:bookmarkEnd w:id="1"/>
    </w:p>
    <w:p w14:paraId="4AD53866" w14:textId="10594E4A" w:rsidR="009F6444" w:rsidRPr="009F6444" w:rsidRDefault="00314A84" w:rsidP="009F6444">
      <w:pPr>
        <w:pStyle w:val="Proposal"/>
        <w:spacing w:before="240"/>
        <w:rPr>
          <w:lang w:val="en-GB" w:eastAsia="zh-TW"/>
        </w:rPr>
      </w:pPr>
      <w:bookmarkStart w:id="2" w:name="_Toc115453073"/>
      <w:r>
        <w:rPr>
          <w:lang w:val="en-GB" w:eastAsia="zh-TW"/>
        </w:rPr>
        <w:t>KPI</w:t>
      </w:r>
      <w:r w:rsidR="00783116">
        <w:rPr>
          <w:lang w:val="en-GB" w:eastAsia="zh-TW"/>
        </w:rPr>
        <w:t xml:space="preserve"> </w:t>
      </w:r>
      <w:r w:rsidR="00977259">
        <w:rPr>
          <w:lang w:val="en-GB" w:eastAsia="zh-TW"/>
        </w:rPr>
        <w:t xml:space="preserve">can </w:t>
      </w:r>
      <w:r w:rsidR="00783116">
        <w:rPr>
          <w:lang w:val="en-GB" w:eastAsia="zh-TW"/>
        </w:rPr>
        <w:t>includes</w:t>
      </w:r>
      <w:r>
        <w:rPr>
          <w:lang w:val="en-GB" w:eastAsia="zh-TW"/>
        </w:rPr>
        <w:t xml:space="preserve"> </w:t>
      </w:r>
      <w:r w:rsidR="00713769">
        <w:rPr>
          <w:lang w:val="en-GB" w:eastAsia="zh-TW"/>
        </w:rPr>
        <w:t xml:space="preserve">power consumption, </w:t>
      </w:r>
      <w:r w:rsidR="007B73EE">
        <w:rPr>
          <w:lang w:val="en-GB" w:eastAsia="zh-TW"/>
        </w:rPr>
        <w:t xml:space="preserve">data </w:t>
      </w:r>
      <w:r w:rsidR="00713769">
        <w:rPr>
          <w:lang w:val="en-GB" w:eastAsia="zh-TW"/>
        </w:rPr>
        <w:t>latency, coverage</w:t>
      </w:r>
      <w:r w:rsidR="00545F82">
        <w:rPr>
          <w:lang w:val="en-GB" w:eastAsia="zh-TW"/>
        </w:rPr>
        <w:t xml:space="preserve"> </w:t>
      </w:r>
      <w:r w:rsidR="00B92B9F">
        <w:rPr>
          <w:lang w:val="en-GB" w:eastAsia="zh-TW"/>
        </w:rPr>
        <w:t>(</w:t>
      </w:r>
      <w:r w:rsidR="00545F82">
        <w:rPr>
          <w:lang w:val="en-GB" w:eastAsia="zh-TW"/>
        </w:rPr>
        <w:t>MI</w:t>
      </w:r>
      <w:r w:rsidR="00B92B9F">
        <w:rPr>
          <w:lang w:val="en-GB" w:eastAsia="zh-TW"/>
        </w:rPr>
        <w:t>L)</w:t>
      </w:r>
      <w:r w:rsidR="00B778A9">
        <w:rPr>
          <w:lang w:val="en-GB" w:eastAsia="zh-TW"/>
        </w:rPr>
        <w:t>,</w:t>
      </w:r>
      <w:r w:rsidR="00B92B9F">
        <w:rPr>
          <w:lang w:val="en-GB" w:eastAsia="zh-TW"/>
        </w:rPr>
        <w:t xml:space="preserve"> </w:t>
      </w:r>
      <w:r w:rsidR="00713769">
        <w:rPr>
          <w:lang w:val="en-GB" w:eastAsia="zh-TW"/>
        </w:rPr>
        <w:t>and robustness</w:t>
      </w:r>
      <w:r w:rsidR="00B92B9F">
        <w:rPr>
          <w:lang w:val="en-GB" w:eastAsia="zh-TW"/>
        </w:rPr>
        <w:t xml:space="preserve"> </w:t>
      </w:r>
      <w:r w:rsidR="00B778A9">
        <w:rPr>
          <w:lang w:val="en-GB" w:eastAsia="zh-TW"/>
        </w:rPr>
        <w:t>(</w:t>
      </w:r>
      <w:r w:rsidR="00B92B9F">
        <w:rPr>
          <w:lang w:val="en-GB" w:eastAsia="zh-TW"/>
        </w:rPr>
        <w:t>MDR and FAR</w:t>
      </w:r>
      <w:r w:rsidR="00B778A9">
        <w:rPr>
          <w:lang w:val="en-GB" w:eastAsia="zh-TW"/>
        </w:rPr>
        <w:t>)</w:t>
      </w:r>
      <w:r w:rsidR="00977259">
        <w:rPr>
          <w:lang w:val="en-GB" w:eastAsia="zh-TW"/>
        </w:rPr>
        <w:t xml:space="preserve"> for LP WUR/S.</w:t>
      </w:r>
      <w:bookmarkEnd w:id="2"/>
    </w:p>
    <w:p w14:paraId="23C93522" w14:textId="427C521D" w:rsidR="00A15D33" w:rsidRPr="00285EE1" w:rsidRDefault="00A15D33" w:rsidP="00D34030">
      <w:pPr>
        <w:rPr>
          <w:lang w:val="en-GB" w:eastAsia="zh-TW"/>
        </w:rPr>
      </w:pPr>
    </w:p>
    <w:p w14:paraId="7CEC900B" w14:textId="2C91AB0D" w:rsidR="00A72583" w:rsidRPr="001E273A" w:rsidRDefault="000D053F" w:rsidP="00A72583">
      <w:pPr>
        <w:pStyle w:val="Heading1"/>
        <w:rPr>
          <w:lang w:eastAsia="zh-TW"/>
        </w:rPr>
      </w:pPr>
      <w:r>
        <w:rPr>
          <w:lang w:eastAsia="zh-TW"/>
        </w:rPr>
        <w:t>UE p</w:t>
      </w:r>
      <w:r w:rsidR="00E43990">
        <w:rPr>
          <w:lang w:eastAsia="zh-TW"/>
        </w:rPr>
        <w:t>ower</w:t>
      </w:r>
      <w:r w:rsidR="009B58DF">
        <w:rPr>
          <w:lang w:eastAsia="zh-TW"/>
        </w:rPr>
        <w:t xml:space="preserve"> and data latency evaluation</w:t>
      </w:r>
    </w:p>
    <w:p w14:paraId="0E555F83" w14:textId="3091438D" w:rsidR="009375B8" w:rsidRDefault="009375B8" w:rsidP="009375B8">
      <w:pPr>
        <w:rPr>
          <w:i/>
          <w:iCs/>
          <w:lang w:val="en-GB" w:eastAsia="zh-TW"/>
        </w:rPr>
      </w:pPr>
      <w:r w:rsidRPr="00DF5F45">
        <w:rPr>
          <w:i/>
          <w:iCs/>
          <w:lang w:val="en-GB" w:eastAsia="zh-TW"/>
        </w:rPr>
        <w:t xml:space="preserve">Study </w:t>
      </w:r>
      <w:r w:rsidR="00A21E72" w:rsidRPr="00DF5F45">
        <w:rPr>
          <w:i/>
          <w:iCs/>
          <w:lang w:val="en-GB" w:eastAsia="zh-TW"/>
        </w:rPr>
        <w:t>potential</w:t>
      </w:r>
      <w:r w:rsidRPr="00DF5F45">
        <w:rPr>
          <w:i/>
          <w:iCs/>
          <w:lang w:val="en-GB" w:eastAsia="zh-TW"/>
        </w:rPr>
        <w:t xml:space="preserve"> power saving gains compared to the existing Rel-15/16/17 UE power saving mechanisms</w:t>
      </w:r>
    </w:p>
    <w:p w14:paraId="70212507" w14:textId="03A8F272" w:rsidR="006228BE" w:rsidRDefault="00CF6642" w:rsidP="00D069E4">
      <w:pPr>
        <w:rPr>
          <w:rFonts w:eastAsia="DengXian" w:cstheme="minorHAnsi"/>
        </w:rPr>
      </w:pPr>
      <w:r>
        <w:rPr>
          <w:rFonts w:eastAsia="DengXian" w:cstheme="minorHAnsi"/>
        </w:rPr>
        <w:t xml:space="preserve">UE power and data latency evaluation depend on </w:t>
      </w:r>
      <w:r w:rsidR="006228BE">
        <w:rPr>
          <w:rFonts w:eastAsia="DengXian" w:cstheme="minorHAnsi"/>
        </w:rPr>
        <w:t>a UE power</w:t>
      </w:r>
      <w:r w:rsidR="000B49B4">
        <w:rPr>
          <w:rFonts w:eastAsia="DengXian" w:cstheme="minorHAnsi"/>
        </w:rPr>
        <w:t xml:space="preserve"> consumption</w:t>
      </w:r>
      <w:r w:rsidR="006228BE">
        <w:rPr>
          <w:rFonts w:eastAsia="DengXian" w:cstheme="minorHAnsi"/>
        </w:rPr>
        <w:t xml:space="preserve"> model</w:t>
      </w:r>
      <w:r w:rsidR="000B49B4">
        <w:rPr>
          <w:rFonts w:eastAsia="DengXian" w:cstheme="minorHAnsi"/>
        </w:rPr>
        <w:t xml:space="preserve">, including a model update for the main </w:t>
      </w:r>
      <w:r w:rsidR="000A0695">
        <w:rPr>
          <w:rFonts w:eastAsia="DengXian" w:cstheme="minorHAnsi"/>
        </w:rPr>
        <w:t>receiver</w:t>
      </w:r>
      <w:r w:rsidR="000B49B4">
        <w:rPr>
          <w:rFonts w:eastAsia="DengXian" w:cstheme="minorHAnsi"/>
        </w:rPr>
        <w:t xml:space="preserve"> and a new power consumption model for LP-WUR.</w:t>
      </w:r>
    </w:p>
    <w:p w14:paraId="17D93B8A" w14:textId="2B08152D" w:rsidR="00D069E4" w:rsidRDefault="00D069E4" w:rsidP="00D069E4">
      <w:pPr>
        <w:rPr>
          <w:rFonts w:cstheme="minorHAnsi"/>
        </w:rPr>
      </w:pPr>
      <w:r w:rsidRPr="00F7597C">
        <w:rPr>
          <w:rFonts w:cstheme="minorHAnsi"/>
        </w:rPr>
        <w:t xml:space="preserve">The following power states and relative power consumption values are </w:t>
      </w:r>
      <w:r w:rsidR="006D4FEB" w:rsidRPr="00F7597C">
        <w:rPr>
          <w:rFonts w:cstheme="minorHAnsi"/>
        </w:rPr>
        <w:t>based on TR 38.840 and TR 38.875</w:t>
      </w:r>
      <w:r w:rsidRPr="00F7597C">
        <w:rPr>
          <w:rFonts w:cstheme="minorHAnsi"/>
        </w:rPr>
        <w:t>.</w:t>
      </w:r>
      <w:r w:rsidR="00DC3BD1">
        <w:rPr>
          <w:rFonts w:cstheme="minorHAnsi"/>
        </w:rPr>
        <w:t xml:space="preserve"> </w:t>
      </w:r>
      <w:r w:rsidR="00F729A0">
        <w:rPr>
          <w:rFonts w:cstheme="minorHAnsi"/>
        </w:rPr>
        <w:t>A</w:t>
      </w:r>
      <w:r w:rsidR="00DC3BD1">
        <w:rPr>
          <w:rFonts w:cstheme="minorHAnsi"/>
        </w:rPr>
        <w:t xml:space="preserve"> new power state</w:t>
      </w:r>
      <w:r w:rsidR="006C1B93">
        <w:rPr>
          <w:rFonts w:cstheme="minorHAnsi"/>
        </w:rPr>
        <w:t>,</w:t>
      </w:r>
      <w:r w:rsidR="00DC3BD1">
        <w:rPr>
          <w:rFonts w:cstheme="minorHAnsi"/>
        </w:rPr>
        <w:t xml:space="preserve"> </w:t>
      </w:r>
      <w:r w:rsidR="003B5448">
        <w:rPr>
          <w:rFonts w:cstheme="minorHAnsi"/>
        </w:rPr>
        <w:t>"</w:t>
      </w:r>
      <w:r w:rsidR="00DC3BD1">
        <w:rPr>
          <w:rFonts w:cstheme="minorHAnsi"/>
        </w:rPr>
        <w:t>power off</w:t>
      </w:r>
      <w:r w:rsidR="006C1B93">
        <w:rPr>
          <w:rFonts w:cstheme="minorHAnsi"/>
        </w:rPr>
        <w:t>,</w:t>
      </w:r>
      <w:r w:rsidR="003B5448">
        <w:rPr>
          <w:rFonts w:cstheme="minorHAnsi"/>
        </w:rPr>
        <w:t>"</w:t>
      </w:r>
      <w:r w:rsidR="00DC3BD1">
        <w:rPr>
          <w:rFonts w:cstheme="minorHAnsi"/>
        </w:rPr>
        <w:t xml:space="preserve"> </w:t>
      </w:r>
      <w:r w:rsidR="00F729A0">
        <w:rPr>
          <w:rFonts w:cstheme="minorHAnsi"/>
        </w:rPr>
        <w:t xml:space="preserve">is added </w:t>
      </w:r>
      <w:r w:rsidR="00DC3BD1">
        <w:rPr>
          <w:rFonts w:cstheme="minorHAnsi"/>
        </w:rPr>
        <w:t>for a lower power level than deep sleep.</w:t>
      </w:r>
    </w:p>
    <w:p w14:paraId="7A6251B5" w14:textId="23DC6638" w:rsidR="00D069E4" w:rsidRPr="00F7597C" w:rsidRDefault="006D4FEB" w:rsidP="006D4FEB">
      <w:pPr>
        <w:pStyle w:val="Caption"/>
        <w:rPr>
          <w:rFonts w:cstheme="minorHAnsi"/>
        </w:rPr>
      </w:pPr>
      <w:r w:rsidRPr="00F7597C">
        <w:rPr>
          <w:rFonts w:cstheme="minorHAnsi"/>
        </w:rPr>
        <w:t xml:space="preserve">Table </w:t>
      </w:r>
      <w:r w:rsidRPr="00F7597C">
        <w:rPr>
          <w:rFonts w:cstheme="minorHAnsi"/>
        </w:rPr>
        <w:fldChar w:fldCharType="begin"/>
      </w:r>
      <w:r w:rsidRPr="00F7597C">
        <w:rPr>
          <w:rFonts w:cstheme="minorHAnsi"/>
        </w:rPr>
        <w:instrText xml:space="preserve"> SEQ Table \* ARABIC </w:instrText>
      </w:r>
      <w:r w:rsidRPr="00F7597C">
        <w:rPr>
          <w:rFonts w:cstheme="minorHAnsi"/>
        </w:rPr>
        <w:fldChar w:fldCharType="separate"/>
      </w:r>
      <w:r w:rsidR="00D00556">
        <w:rPr>
          <w:rFonts w:cstheme="minorHAnsi"/>
          <w:noProof/>
        </w:rPr>
        <w:t>4</w:t>
      </w:r>
      <w:r w:rsidRPr="00F7597C">
        <w:rPr>
          <w:rFonts w:cstheme="minorHAnsi"/>
        </w:rPr>
        <w:fldChar w:fldCharType="end"/>
      </w:r>
      <w:r w:rsidR="00D069E4" w:rsidRPr="00F7597C">
        <w:rPr>
          <w:rFonts w:cstheme="minorHAnsi"/>
          <w:noProof/>
        </w:rPr>
        <w:t xml:space="preserve">: </w:t>
      </w:r>
      <w:r w:rsidR="003D15AB">
        <w:rPr>
          <w:rFonts w:cstheme="minorHAnsi"/>
          <w:noProof/>
        </w:rPr>
        <w:t>Rel-15 Ref</w:t>
      </w:r>
      <w:r w:rsidRPr="00F7597C">
        <w:rPr>
          <w:rFonts w:cstheme="minorHAnsi"/>
          <w:noProof/>
        </w:rPr>
        <w:t xml:space="preserve"> </w:t>
      </w:r>
      <w:r w:rsidR="00D069E4" w:rsidRPr="00F7597C">
        <w:rPr>
          <w:rFonts w:cstheme="minorHAnsi"/>
          <w:noProof/>
        </w:rPr>
        <w:t>UE power consumption model for FR1</w:t>
      </w:r>
      <w:r w:rsidR="00AC076B">
        <w:rPr>
          <w:rFonts w:cstheme="minorHAnsi"/>
          <w:noProof/>
        </w:rPr>
        <w:t xml:space="preserve"> (TR 38.840)</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420" w:firstRow="1" w:lastRow="0" w:firstColumn="0" w:lastColumn="0" w:noHBand="0" w:noVBand="1"/>
      </w:tblPr>
      <w:tblGrid>
        <w:gridCol w:w="2002"/>
        <w:gridCol w:w="1935"/>
        <w:gridCol w:w="3158"/>
        <w:gridCol w:w="2255"/>
      </w:tblGrid>
      <w:tr w:rsidR="00D069E4" w:rsidRPr="00F7597C" w14:paraId="791C2C48" w14:textId="28E76D3A" w:rsidTr="00091011">
        <w:trPr>
          <w:trHeight w:val="13"/>
          <w:jc w:val="center"/>
        </w:trPr>
        <w:tc>
          <w:tcPr>
            <w:tcW w:w="1070" w:type="pct"/>
            <w:shd w:val="clear" w:color="auto" w:fill="F2F2F2" w:themeFill="background1" w:themeFillShade="F2"/>
            <w:tcMar>
              <w:top w:w="54" w:type="dxa"/>
              <w:left w:w="108" w:type="dxa"/>
              <w:bottom w:w="54" w:type="dxa"/>
              <w:right w:w="108" w:type="dxa"/>
            </w:tcMar>
            <w:vAlign w:val="center"/>
            <w:hideMark/>
          </w:tcPr>
          <w:p w14:paraId="28E5980C" w14:textId="77777777" w:rsidR="00D069E4" w:rsidRPr="00F7597C" w:rsidRDefault="00D069E4" w:rsidP="00A47B49">
            <w:pPr>
              <w:pStyle w:val="TAH"/>
              <w:spacing w:after="80"/>
              <w:rPr>
                <w:rFonts w:asciiTheme="minorHAnsi" w:hAnsiTheme="minorHAnsi" w:cstheme="minorHAnsi"/>
                <w:sz w:val="20"/>
              </w:rPr>
            </w:pPr>
            <w:r w:rsidRPr="00F7597C">
              <w:rPr>
                <w:rFonts w:asciiTheme="minorHAnsi" w:hAnsiTheme="minorHAnsi" w:cstheme="minorHAnsi"/>
                <w:sz w:val="20"/>
              </w:rPr>
              <w:t>Power State</w:t>
            </w:r>
          </w:p>
        </w:tc>
        <w:tc>
          <w:tcPr>
            <w:tcW w:w="1035" w:type="pct"/>
            <w:shd w:val="clear" w:color="auto" w:fill="F2F2F2" w:themeFill="background1" w:themeFillShade="F2"/>
            <w:tcMar>
              <w:top w:w="54" w:type="dxa"/>
              <w:left w:w="108" w:type="dxa"/>
              <w:bottom w:w="54" w:type="dxa"/>
              <w:right w:w="108" w:type="dxa"/>
            </w:tcMar>
            <w:vAlign w:val="center"/>
            <w:hideMark/>
          </w:tcPr>
          <w:p w14:paraId="1FA431EE" w14:textId="22F3F3F9" w:rsidR="00D069E4" w:rsidRPr="00F7597C" w:rsidRDefault="00D069E4" w:rsidP="00A47B49">
            <w:pPr>
              <w:pStyle w:val="TAH"/>
              <w:spacing w:after="80"/>
              <w:rPr>
                <w:rFonts w:asciiTheme="minorHAnsi" w:hAnsiTheme="minorHAnsi" w:cstheme="minorHAnsi"/>
                <w:sz w:val="20"/>
              </w:rPr>
            </w:pPr>
            <w:r w:rsidRPr="00F7597C">
              <w:rPr>
                <w:rFonts w:asciiTheme="minorHAnsi" w:hAnsiTheme="minorHAnsi" w:cstheme="minorHAnsi"/>
                <w:sz w:val="20"/>
              </w:rPr>
              <w:t>Relative Power</w:t>
            </w:r>
          </w:p>
        </w:tc>
        <w:tc>
          <w:tcPr>
            <w:tcW w:w="1689" w:type="pct"/>
            <w:shd w:val="clear" w:color="auto" w:fill="F2F2F2" w:themeFill="background1" w:themeFillShade="F2"/>
            <w:vAlign w:val="center"/>
          </w:tcPr>
          <w:p w14:paraId="4368B34A" w14:textId="77777777" w:rsidR="00D069E4" w:rsidRPr="00F7597C" w:rsidRDefault="00D069E4" w:rsidP="00A47B49">
            <w:pPr>
              <w:pStyle w:val="TAH"/>
              <w:spacing w:after="80"/>
              <w:rPr>
                <w:rFonts w:asciiTheme="minorHAnsi" w:hAnsiTheme="minorHAnsi" w:cstheme="minorHAnsi"/>
                <w:sz w:val="20"/>
              </w:rPr>
            </w:pPr>
            <w:r w:rsidRPr="00F7597C">
              <w:rPr>
                <w:rFonts w:asciiTheme="minorHAnsi" w:hAnsiTheme="minorHAnsi" w:cstheme="minorHAnsi"/>
                <w:sz w:val="20"/>
              </w:rPr>
              <w:t>Additional transition energy:</w:t>
            </w:r>
          </w:p>
          <w:p w14:paraId="193EAC79" w14:textId="5D005A92" w:rsidR="00D069E4" w:rsidRPr="00F7597C" w:rsidRDefault="00D069E4" w:rsidP="00A47B49">
            <w:pPr>
              <w:pStyle w:val="TAH"/>
              <w:spacing w:after="80"/>
              <w:rPr>
                <w:rFonts w:asciiTheme="minorHAnsi" w:hAnsiTheme="minorHAnsi" w:cstheme="minorHAnsi"/>
                <w:sz w:val="20"/>
              </w:rPr>
            </w:pPr>
            <w:r w:rsidRPr="00F7597C">
              <w:rPr>
                <w:rFonts w:asciiTheme="minorHAnsi" w:hAnsiTheme="minorHAnsi" w:cstheme="minorHAnsi"/>
                <w:sz w:val="20"/>
              </w:rPr>
              <w:t xml:space="preserve">(Relative power </w:t>
            </w:r>
            <w:r w:rsidR="00A21E72" w:rsidRPr="00F7597C">
              <w:rPr>
                <w:rFonts w:asciiTheme="minorHAnsi" w:hAnsiTheme="minorHAnsi" w:cstheme="minorHAnsi"/>
                <w:sz w:val="20"/>
              </w:rPr>
              <w:t>x ms</w:t>
            </w:r>
            <w:r w:rsidRPr="00F7597C">
              <w:rPr>
                <w:rFonts w:asciiTheme="minorHAnsi" w:hAnsiTheme="minorHAnsi" w:cstheme="minorHAnsi"/>
                <w:sz w:val="20"/>
              </w:rPr>
              <w:t>)</w:t>
            </w:r>
          </w:p>
        </w:tc>
        <w:tc>
          <w:tcPr>
            <w:tcW w:w="1207" w:type="pct"/>
            <w:shd w:val="clear" w:color="auto" w:fill="F2F2F2" w:themeFill="background1" w:themeFillShade="F2"/>
            <w:vAlign w:val="center"/>
          </w:tcPr>
          <w:p w14:paraId="51562243" w14:textId="3D2DA55F" w:rsidR="00D069E4" w:rsidRPr="00F7597C" w:rsidRDefault="00D069E4" w:rsidP="00A47B49">
            <w:pPr>
              <w:pStyle w:val="TAH"/>
              <w:spacing w:after="80"/>
              <w:rPr>
                <w:rFonts w:asciiTheme="minorHAnsi" w:hAnsiTheme="minorHAnsi" w:cstheme="minorHAnsi"/>
                <w:sz w:val="20"/>
              </w:rPr>
            </w:pPr>
            <w:r w:rsidRPr="00F7597C">
              <w:rPr>
                <w:rFonts w:asciiTheme="minorHAnsi" w:hAnsiTheme="minorHAnsi" w:cstheme="minorHAnsi"/>
                <w:sz w:val="20"/>
              </w:rPr>
              <w:t>Total transition time</w:t>
            </w:r>
          </w:p>
        </w:tc>
      </w:tr>
      <w:tr w:rsidR="00886DEC" w:rsidRPr="00F7597C" w14:paraId="6FD593A5" w14:textId="77777777" w:rsidTr="00091011">
        <w:trPr>
          <w:trHeight w:val="13"/>
          <w:jc w:val="center"/>
        </w:trPr>
        <w:tc>
          <w:tcPr>
            <w:tcW w:w="1070" w:type="pct"/>
            <w:shd w:val="clear" w:color="auto" w:fill="DEEAF6" w:themeFill="accent5" w:themeFillTint="33"/>
            <w:tcMar>
              <w:top w:w="54" w:type="dxa"/>
              <w:left w:w="108" w:type="dxa"/>
              <w:bottom w:w="54" w:type="dxa"/>
              <w:right w:w="108" w:type="dxa"/>
            </w:tcMar>
            <w:vAlign w:val="center"/>
          </w:tcPr>
          <w:p w14:paraId="67FBD631" w14:textId="0D934E6A" w:rsidR="00886DEC" w:rsidRPr="00F7597C" w:rsidRDefault="00886DEC" w:rsidP="00A47B49">
            <w:pPr>
              <w:pStyle w:val="TAL"/>
              <w:spacing w:after="80"/>
              <w:jc w:val="center"/>
              <w:rPr>
                <w:rFonts w:asciiTheme="minorHAnsi" w:hAnsiTheme="minorHAnsi" w:cstheme="minorHAnsi"/>
                <w:sz w:val="20"/>
                <w:szCs w:val="20"/>
                <w:lang w:val="en-US"/>
              </w:rPr>
            </w:pPr>
            <w:r>
              <w:rPr>
                <w:rFonts w:asciiTheme="minorHAnsi" w:hAnsiTheme="minorHAnsi" w:cstheme="minorHAnsi"/>
                <w:sz w:val="20"/>
                <w:szCs w:val="20"/>
                <w:lang w:val="en-US"/>
              </w:rPr>
              <w:t>Power off</w:t>
            </w:r>
          </w:p>
        </w:tc>
        <w:tc>
          <w:tcPr>
            <w:tcW w:w="1035" w:type="pct"/>
            <w:shd w:val="clear" w:color="auto" w:fill="DEEAF6" w:themeFill="accent5" w:themeFillTint="33"/>
            <w:tcMar>
              <w:top w:w="54" w:type="dxa"/>
              <w:left w:w="108" w:type="dxa"/>
              <w:bottom w:w="54" w:type="dxa"/>
              <w:right w:w="108" w:type="dxa"/>
            </w:tcMar>
            <w:vAlign w:val="center"/>
          </w:tcPr>
          <w:p w14:paraId="435516C1" w14:textId="481ED95D" w:rsidR="00886DEC" w:rsidRPr="00F7597C" w:rsidRDefault="00AC076B" w:rsidP="00A47B49">
            <w:pPr>
              <w:pStyle w:val="TAL"/>
              <w:spacing w:after="80"/>
              <w:jc w:val="center"/>
              <w:rPr>
                <w:rFonts w:asciiTheme="minorHAnsi" w:hAnsiTheme="minorHAnsi" w:cstheme="minorHAnsi"/>
                <w:sz w:val="20"/>
                <w:szCs w:val="20"/>
                <w:lang w:val="en-US"/>
              </w:rPr>
            </w:pPr>
            <w:r>
              <w:rPr>
                <w:rFonts w:asciiTheme="minorHAnsi" w:hAnsiTheme="minorHAnsi" w:cstheme="minorHAnsi"/>
                <w:sz w:val="20"/>
                <w:szCs w:val="20"/>
                <w:lang w:val="en-US"/>
              </w:rPr>
              <w:t>0.015</w:t>
            </w:r>
          </w:p>
        </w:tc>
        <w:tc>
          <w:tcPr>
            <w:tcW w:w="1689" w:type="pct"/>
            <w:shd w:val="clear" w:color="auto" w:fill="DEEAF6" w:themeFill="accent5" w:themeFillTint="33"/>
            <w:vAlign w:val="center"/>
          </w:tcPr>
          <w:p w14:paraId="3256B4BE" w14:textId="72385A6D" w:rsidR="00886DEC" w:rsidRPr="00F7597C" w:rsidRDefault="00A47B49" w:rsidP="00A47B49">
            <w:pPr>
              <w:pStyle w:val="TAL"/>
              <w:spacing w:after="80"/>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50 x 400ms = </w:t>
            </w:r>
            <w:r w:rsidR="00AC076B">
              <w:rPr>
                <w:rFonts w:asciiTheme="minorHAnsi" w:hAnsiTheme="minorHAnsi" w:cstheme="minorHAnsi"/>
                <w:sz w:val="20"/>
                <w:szCs w:val="20"/>
                <w:lang w:val="en-US"/>
              </w:rPr>
              <w:t>20000</w:t>
            </w:r>
          </w:p>
        </w:tc>
        <w:tc>
          <w:tcPr>
            <w:tcW w:w="1207" w:type="pct"/>
            <w:shd w:val="clear" w:color="auto" w:fill="DEEAF6" w:themeFill="accent5" w:themeFillTint="33"/>
            <w:vAlign w:val="center"/>
          </w:tcPr>
          <w:p w14:paraId="4360B391" w14:textId="2E4C3613" w:rsidR="00886DEC" w:rsidRPr="00F7597C" w:rsidRDefault="00AC076B" w:rsidP="00A47B49">
            <w:pPr>
              <w:pStyle w:val="TAL"/>
              <w:spacing w:after="80"/>
              <w:jc w:val="center"/>
              <w:rPr>
                <w:rFonts w:asciiTheme="minorHAnsi" w:hAnsiTheme="minorHAnsi" w:cstheme="minorHAnsi"/>
                <w:sz w:val="20"/>
                <w:szCs w:val="20"/>
                <w:lang w:val="en-US"/>
              </w:rPr>
            </w:pPr>
            <w:r>
              <w:rPr>
                <w:rFonts w:asciiTheme="minorHAnsi" w:hAnsiTheme="minorHAnsi" w:cstheme="minorHAnsi"/>
                <w:sz w:val="20"/>
                <w:szCs w:val="20"/>
                <w:lang w:val="en-US"/>
              </w:rPr>
              <w:t>400 ms</w:t>
            </w:r>
          </w:p>
        </w:tc>
      </w:tr>
      <w:tr w:rsidR="00D069E4" w:rsidRPr="00F7597C" w14:paraId="22E91148" w14:textId="706D3629" w:rsidTr="00091011">
        <w:trPr>
          <w:trHeight w:val="13"/>
          <w:jc w:val="center"/>
        </w:trPr>
        <w:tc>
          <w:tcPr>
            <w:tcW w:w="1070" w:type="pct"/>
            <w:shd w:val="clear" w:color="auto" w:fill="auto"/>
            <w:tcMar>
              <w:top w:w="54" w:type="dxa"/>
              <w:left w:w="108" w:type="dxa"/>
              <w:bottom w:w="54" w:type="dxa"/>
              <w:right w:w="108" w:type="dxa"/>
            </w:tcMar>
            <w:vAlign w:val="center"/>
            <w:hideMark/>
          </w:tcPr>
          <w:p w14:paraId="48DBC888" w14:textId="77777777"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Deep Sleep</w:t>
            </w:r>
          </w:p>
        </w:tc>
        <w:tc>
          <w:tcPr>
            <w:tcW w:w="1035" w:type="pct"/>
            <w:shd w:val="clear" w:color="auto" w:fill="auto"/>
            <w:tcMar>
              <w:top w:w="54" w:type="dxa"/>
              <w:left w:w="108" w:type="dxa"/>
              <w:bottom w:w="54" w:type="dxa"/>
              <w:right w:w="108" w:type="dxa"/>
            </w:tcMar>
            <w:vAlign w:val="center"/>
            <w:hideMark/>
          </w:tcPr>
          <w:p w14:paraId="147335F1" w14:textId="0596A800"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1</w:t>
            </w:r>
          </w:p>
        </w:tc>
        <w:tc>
          <w:tcPr>
            <w:tcW w:w="1689" w:type="pct"/>
            <w:vAlign w:val="center"/>
          </w:tcPr>
          <w:p w14:paraId="77BA977B" w14:textId="6F6DA2A8"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450</w:t>
            </w:r>
          </w:p>
        </w:tc>
        <w:tc>
          <w:tcPr>
            <w:tcW w:w="1207" w:type="pct"/>
            <w:vAlign w:val="center"/>
          </w:tcPr>
          <w:p w14:paraId="28C3AA39" w14:textId="647BA35A"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20 ms</w:t>
            </w:r>
          </w:p>
        </w:tc>
      </w:tr>
      <w:tr w:rsidR="00D069E4" w:rsidRPr="00F7597C" w14:paraId="10F46DBA" w14:textId="756612C3" w:rsidTr="00091011">
        <w:trPr>
          <w:trHeight w:val="13"/>
          <w:jc w:val="center"/>
        </w:trPr>
        <w:tc>
          <w:tcPr>
            <w:tcW w:w="1070" w:type="pct"/>
            <w:shd w:val="clear" w:color="auto" w:fill="auto"/>
            <w:tcMar>
              <w:top w:w="54" w:type="dxa"/>
              <w:left w:w="108" w:type="dxa"/>
              <w:bottom w:w="54" w:type="dxa"/>
              <w:right w:w="108" w:type="dxa"/>
            </w:tcMar>
            <w:vAlign w:val="center"/>
            <w:hideMark/>
          </w:tcPr>
          <w:p w14:paraId="6248A982" w14:textId="77777777"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Light Sleep</w:t>
            </w:r>
          </w:p>
        </w:tc>
        <w:tc>
          <w:tcPr>
            <w:tcW w:w="1035" w:type="pct"/>
            <w:shd w:val="clear" w:color="auto" w:fill="auto"/>
            <w:tcMar>
              <w:top w:w="54" w:type="dxa"/>
              <w:left w:w="108" w:type="dxa"/>
              <w:bottom w:w="54" w:type="dxa"/>
              <w:right w:w="108" w:type="dxa"/>
            </w:tcMar>
            <w:vAlign w:val="center"/>
            <w:hideMark/>
          </w:tcPr>
          <w:p w14:paraId="2999EBB6" w14:textId="77777777"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20</w:t>
            </w:r>
          </w:p>
        </w:tc>
        <w:tc>
          <w:tcPr>
            <w:tcW w:w="1689" w:type="pct"/>
            <w:vAlign w:val="center"/>
          </w:tcPr>
          <w:p w14:paraId="09121C02" w14:textId="12FEBFDC"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100</w:t>
            </w:r>
          </w:p>
        </w:tc>
        <w:tc>
          <w:tcPr>
            <w:tcW w:w="1207" w:type="pct"/>
            <w:vAlign w:val="center"/>
          </w:tcPr>
          <w:p w14:paraId="67EABCAC" w14:textId="19DD7DD5"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6 ms</w:t>
            </w:r>
          </w:p>
        </w:tc>
      </w:tr>
      <w:tr w:rsidR="00D069E4" w:rsidRPr="00F7597C" w14:paraId="33A308D9" w14:textId="3354F9D0" w:rsidTr="00091011">
        <w:trPr>
          <w:trHeight w:val="13"/>
          <w:jc w:val="center"/>
        </w:trPr>
        <w:tc>
          <w:tcPr>
            <w:tcW w:w="1070" w:type="pct"/>
            <w:shd w:val="clear" w:color="auto" w:fill="auto"/>
            <w:tcMar>
              <w:top w:w="54" w:type="dxa"/>
              <w:left w:w="108" w:type="dxa"/>
              <w:bottom w:w="54" w:type="dxa"/>
              <w:right w:w="108" w:type="dxa"/>
            </w:tcMar>
            <w:vAlign w:val="center"/>
            <w:hideMark/>
          </w:tcPr>
          <w:p w14:paraId="0C222C6D" w14:textId="77777777"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Micro sleep</w:t>
            </w:r>
          </w:p>
        </w:tc>
        <w:tc>
          <w:tcPr>
            <w:tcW w:w="1035" w:type="pct"/>
            <w:shd w:val="clear" w:color="auto" w:fill="auto"/>
            <w:tcMar>
              <w:top w:w="54" w:type="dxa"/>
              <w:left w:w="108" w:type="dxa"/>
              <w:bottom w:w="54" w:type="dxa"/>
              <w:right w:w="108" w:type="dxa"/>
            </w:tcMar>
            <w:vAlign w:val="center"/>
            <w:hideMark/>
          </w:tcPr>
          <w:p w14:paraId="57820FBF" w14:textId="77777777"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45</w:t>
            </w:r>
          </w:p>
        </w:tc>
        <w:tc>
          <w:tcPr>
            <w:tcW w:w="1689" w:type="pct"/>
            <w:vAlign w:val="center"/>
          </w:tcPr>
          <w:p w14:paraId="41BC9584" w14:textId="37F06216"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0</w:t>
            </w:r>
          </w:p>
        </w:tc>
        <w:tc>
          <w:tcPr>
            <w:tcW w:w="1207" w:type="pct"/>
            <w:vAlign w:val="center"/>
          </w:tcPr>
          <w:p w14:paraId="5E00668B" w14:textId="2DA02084"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0 ms</w:t>
            </w:r>
          </w:p>
        </w:tc>
      </w:tr>
      <w:tr w:rsidR="00D069E4" w:rsidRPr="00F7597C" w14:paraId="4DA3DF01" w14:textId="506AD55C" w:rsidTr="00091011">
        <w:trPr>
          <w:trHeight w:val="13"/>
          <w:jc w:val="center"/>
        </w:trPr>
        <w:tc>
          <w:tcPr>
            <w:tcW w:w="1070" w:type="pct"/>
            <w:shd w:val="clear" w:color="auto" w:fill="auto"/>
            <w:tcMar>
              <w:top w:w="54" w:type="dxa"/>
              <w:left w:w="108" w:type="dxa"/>
              <w:bottom w:w="54" w:type="dxa"/>
              <w:right w:w="108" w:type="dxa"/>
            </w:tcMar>
            <w:vAlign w:val="center"/>
            <w:hideMark/>
          </w:tcPr>
          <w:p w14:paraId="10974D58" w14:textId="77777777"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PDCCH-only</w:t>
            </w:r>
          </w:p>
        </w:tc>
        <w:tc>
          <w:tcPr>
            <w:tcW w:w="1035" w:type="pct"/>
            <w:shd w:val="clear" w:color="auto" w:fill="auto"/>
            <w:tcMar>
              <w:top w:w="54" w:type="dxa"/>
              <w:left w:w="108" w:type="dxa"/>
              <w:bottom w:w="54" w:type="dxa"/>
              <w:right w:w="108" w:type="dxa"/>
            </w:tcMar>
            <w:vAlign w:val="center"/>
            <w:hideMark/>
          </w:tcPr>
          <w:p w14:paraId="7896D630" w14:textId="77777777"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100</w:t>
            </w:r>
          </w:p>
        </w:tc>
        <w:tc>
          <w:tcPr>
            <w:tcW w:w="1689" w:type="pct"/>
            <w:vAlign w:val="center"/>
          </w:tcPr>
          <w:p w14:paraId="4F489F91" w14:textId="77777777" w:rsidR="00D069E4" w:rsidRPr="00F7597C" w:rsidRDefault="00D069E4" w:rsidP="00A47B49">
            <w:pPr>
              <w:pStyle w:val="TAL"/>
              <w:spacing w:after="80"/>
              <w:jc w:val="center"/>
              <w:rPr>
                <w:rFonts w:asciiTheme="minorHAnsi" w:hAnsiTheme="minorHAnsi" w:cstheme="minorHAnsi"/>
                <w:sz w:val="20"/>
                <w:szCs w:val="20"/>
                <w:lang w:val="en-US"/>
              </w:rPr>
            </w:pPr>
          </w:p>
        </w:tc>
        <w:tc>
          <w:tcPr>
            <w:tcW w:w="1207" w:type="pct"/>
            <w:vAlign w:val="center"/>
          </w:tcPr>
          <w:p w14:paraId="2D8815B8" w14:textId="77777777" w:rsidR="00D069E4" w:rsidRPr="00F7597C" w:rsidRDefault="00D069E4" w:rsidP="00A47B49">
            <w:pPr>
              <w:pStyle w:val="TAL"/>
              <w:spacing w:after="80"/>
              <w:jc w:val="center"/>
              <w:rPr>
                <w:rFonts w:asciiTheme="minorHAnsi" w:hAnsiTheme="minorHAnsi" w:cstheme="minorHAnsi"/>
                <w:sz w:val="20"/>
                <w:szCs w:val="20"/>
                <w:lang w:val="en-US"/>
              </w:rPr>
            </w:pPr>
          </w:p>
        </w:tc>
      </w:tr>
      <w:tr w:rsidR="00D069E4" w:rsidRPr="00F7597C" w14:paraId="62E77BDF" w14:textId="58B611E1" w:rsidTr="00091011">
        <w:trPr>
          <w:trHeight w:val="13"/>
          <w:jc w:val="center"/>
        </w:trPr>
        <w:tc>
          <w:tcPr>
            <w:tcW w:w="1070" w:type="pct"/>
            <w:shd w:val="clear" w:color="auto" w:fill="auto"/>
            <w:tcMar>
              <w:top w:w="54" w:type="dxa"/>
              <w:left w:w="108" w:type="dxa"/>
              <w:bottom w:w="54" w:type="dxa"/>
              <w:right w:w="108" w:type="dxa"/>
            </w:tcMar>
            <w:vAlign w:val="center"/>
            <w:hideMark/>
          </w:tcPr>
          <w:p w14:paraId="22AF150A" w14:textId="77777777"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 xml:space="preserve">SSB or </w:t>
            </w:r>
            <w:r w:rsidRPr="00F7597C">
              <w:rPr>
                <w:rFonts w:asciiTheme="minorHAnsi" w:hAnsiTheme="minorHAnsi" w:cstheme="minorHAnsi"/>
                <w:sz w:val="20"/>
                <w:szCs w:val="20"/>
                <w:lang w:val="en-US"/>
              </w:rPr>
              <w:br/>
              <w:t>CSI-RS proc.</w:t>
            </w:r>
          </w:p>
        </w:tc>
        <w:tc>
          <w:tcPr>
            <w:tcW w:w="1035" w:type="pct"/>
            <w:shd w:val="clear" w:color="auto" w:fill="auto"/>
            <w:tcMar>
              <w:top w:w="54" w:type="dxa"/>
              <w:left w:w="108" w:type="dxa"/>
              <w:bottom w:w="54" w:type="dxa"/>
              <w:right w:w="108" w:type="dxa"/>
            </w:tcMar>
            <w:vAlign w:val="center"/>
            <w:hideMark/>
          </w:tcPr>
          <w:p w14:paraId="33DDE6AE" w14:textId="77777777"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100</w:t>
            </w:r>
          </w:p>
        </w:tc>
        <w:tc>
          <w:tcPr>
            <w:tcW w:w="1689" w:type="pct"/>
            <w:vAlign w:val="center"/>
          </w:tcPr>
          <w:p w14:paraId="15ABC4AA" w14:textId="77777777" w:rsidR="00D069E4" w:rsidRPr="00F7597C" w:rsidRDefault="00D069E4" w:rsidP="00A47B49">
            <w:pPr>
              <w:pStyle w:val="TAL"/>
              <w:spacing w:after="80"/>
              <w:jc w:val="center"/>
              <w:rPr>
                <w:rFonts w:asciiTheme="minorHAnsi" w:hAnsiTheme="minorHAnsi" w:cstheme="minorHAnsi"/>
                <w:sz w:val="20"/>
                <w:szCs w:val="20"/>
                <w:lang w:val="en-US"/>
              </w:rPr>
            </w:pPr>
          </w:p>
        </w:tc>
        <w:tc>
          <w:tcPr>
            <w:tcW w:w="1207" w:type="pct"/>
            <w:vAlign w:val="center"/>
          </w:tcPr>
          <w:p w14:paraId="5BD8BD01" w14:textId="77777777" w:rsidR="00D069E4" w:rsidRPr="00F7597C" w:rsidRDefault="00D069E4" w:rsidP="00A47B49">
            <w:pPr>
              <w:pStyle w:val="TAL"/>
              <w:spacing w:after="80"/>
              <w:jc w:val="center"/>
              <w:rPr>
                <w:rFonts w:asciiTheme="minorHAnsi" w:hAnsiTheme="minorHAnsi" w:cstheme="minorHAnsi"/>
                <w:sz w:val="20"/>
                <w:szCs w:val="20"/>
                <w:lang w:val="en-US"/>
              </w:rPr>
            </w:pPr>
          </w:p>
        </w:tc>
      </w:tr>
      <w:tr w:rsidR="00D069E4" w:rsidRPr="00F7597C" w14:paraId="6ADB405E" w14:textId="24D7A828" w:rsidTr="00091011">
        <w:trPr>
          <w:trHeight w:val="18"/>
          <w:jc w:val="center"/>
        </w:trPr>
        <w:tc>
          <w:tcPr>
            <w:tcW w:w="1070" w:type="pct"/>
            <w:shd w:val="clear" w:color="auto" w:fill="auto"/>
            <w:tcMar>
              <w:top w:w="54" w:type="dxa"/>
              <w:left w:w="108" w:type="dxa"/>
              <w:bottom w:w="54" w:type="dxa"/>
              <w:right w:w="108" w:type="dxa"/>
            </w:tcMar>
            <w:vAlign w:val="center"/>
            <w:hideMark/>
          </w:tcPr>
          <w:p w14:paraId="658811F8" w14:textId="77777777"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PDCCH + PDSCH</w:t>
            </w:r>
          </w:p>
        </w:tc>
        <w:tc>
          <w:tcPr>
            <w:tcW w:w="1035" w:type="pct"/>
            <w:shd w:val="clear" w:color="auto" w:fill="auto"/>
            <w:tcMar>
              <w:top w:w="54" w:type="dxa"/>
              <w:left w:w="108" w:type="dxa"/>
              <w:bottom w:w="54" w:type="dxa"/>
              <w:right w:w="108" w:type="dxa"/>
            </w:tcMar>
            <w:vAlign w:val="center"/>
            <w:hideMark/>
          </w:tcPr>
          <w:p w14:paraId="48D33D16" w14:textId="03E357C0" w:rsidR="00D069E4" w:rsidRPr="00F7597C" w:rsidRDefault="00D069E4" w:rsidP="00A47B49">
            <w:pPr>
              <w:pStyle w:val="TAL"/>
              <w:spacing w:after="80"/>
              <w:jc w:val="center"/>
              <w:rPr>
                <w:rFonts w:asciiTheme="minorHAnsi" w:hAnsiTheme="minorHAnsi" w:cstheme="minorHAnsi"/>
                <w:sz w:val="20"/>
                <w:szCs w:val="20"/>
                <w:lang w:val="en-US"/>
              </w:rPr>
            </w:pPr>
            <w:r w:rsidRPr="00F7597C">
              <w:rPr>
                <w:rFonts w:asciiTheme="minorHAnsi" w:hAnsiTheme="minorHAnsi" w:cstheme="minorHAnsi"/>
                <w:sz w:val="20"/>
                <w:szCs w:val="20"/>
                <w:lang w:val="en-US"/>
              </w:rPr>
              <w:t>300</w:t>
            </w:r>
          </w:p>
        </w:tc>
        <w:tc>
          <w:tcPr>
            <w:tcW w:w="1689" w:type="pct"/>
            <w:vAlign w:val="center"/>
          </w:tcPr>
          <w:p w14:paraId="33F93809" w14:textId="77777777" w:rsidR="00D069E4" w:rsidRPr="00F7597C" w:rsidRDefault="00D069E4" w:rsidP="00A47B49">
            <w:pPr>
              <w:pStyle w:val="TAL"/>
              <w:spacing w:after="80"/>
              <w:jc w:val="center"/>
              <w:rPr>
                <w:rFonts w:asciiTheme="minorHAnsi" w:hAnsiTheme="minorHAnsi" w:cstheme="minorHAnsi"/>
                <w:sz w:val="20"/>
                <w:szCs w:val="20"/>
                <w:lang w:val="en-US"/>
              </w:rPr>
            </w:pPr>
          </w:p>
        </w:tc>
        <w:tc>
          <w:tcPr>
            <w:tcW w:w="1207" w:type="pct"/>
            <w:vAlign w:val="center"/>
          </w:tcPr>
          <w:p w14:paraId="005AC361" w14:textId="77777777" w:rsidR="00D069E4" w:rsidRPr="00F7597C" w:rsidRDefault="00D069E4" w:rsidP="00A47B49">
            <w:pPr>
              <w:pStyle w:val="TAL"/>
              <w:spacing w:after="80"/>
              <w:jc w:val="center"/>
              <w:rPr>
                <w:rFonts w:asciiTheme="minorHAnsi" w:hAnsiTheme="minorHAnsi" w:cstheme="minorHAnsi"/>
                <w:sz w:val="20"/>
                <w:szCs w:val="20"/>
                <w:lang w:val="en-US"/>
              </w:rPr>
            </w:pPr>
          </w:p>
        </w:tc>
      </w:tr>
    </w:tbl>
    <w:p w14:paraId="24BBFBFA" w14:textId="3A3B9B60" w:rsidR="006D4FEB" w:rsidRPr="00F7597C" w:rsidRDefault="006D4FEB" w:rsidP="006D4FEB">
      <w:pPr>
        <w:pStyle w:val="Caption"/>
        <w:spacing w:before="240"/>
        <w:rPr>
          <w:rFonts w:cstheme="minorHAnsi"/>
        </w:rPr>
      </w:pPr>
      <w:r w:rsidRPr="00F7597C">
        <w:rPr>
          <w:rFonts w:cstheme="minorHAnsi"/>
        </w:rPr>
        <w:t xml:space="preserve">Table </w:t>
      </w:r>
      <w:r w:rsidRPr="00F7597C">
        <w:rPr>
          <w:rFonts w:cstheme="minorHAnsi"/>
        </w:rPr>
        <w:fldChar w:fldCharType="begin"/>
      </w:r>
      <w:r w:rsidRPr="00F7597C">
        <w:rPr>
          <w:rFonts w:cstheme="minorHAnsi"/>
        </w:rPr>
        <w:instrText xml:space="preserve"> SEQ Table \* ARABIC </w:instrText>
      </w:r>
      <w:r w:rsidRPr="00F7597C">
        <w:rPr>
          <w:rFonts w:cstheme="minorHAnsi"/>
        </w:rPr>
        <w:fldChar w:fldCharType="separate"/>
      </w:r>
      <w:r w:rsidR="00D00556">
        <w:rPr>
          <w:rFonts w:cstheme="minorHAnsi"/>
          <w:noProof/>
        </w:rPr>
        <w:t>5</w:t>
      </w:r>
      <w:r w:rsidRPr="00F7597C">
        <w:rPr>
          <w:rFonts w:cstheme="minorHAnsi"/>
        </w:rPr>
        <w:fldChar w:fldCharType="end"/>
      </w:r>
      <w:r w:rsidRPr="00F7597C">
        <w:rPr>
          <w:rFonts w:cstheme="minorHAnsi"/>
        </w:rPr>
        <w:t xml:space="preserve">: </w:t>
      </w:r>
      <w:r w:rsidR="003D15AB">
        <w:rPr>
          <w:rFonts w:cstheme="minorHAnsi"/>
        </w:rPr>
        <w:t xml:space="preserve">Rel-17 </w:t>
      </w:r>
      <w:r w:rsidRPr="00F7597C">
        <w:rPr>
          <w:rFonts w:cstheme="minorHAnsi"/>
        </w:rPr>
        <w:t>R</w:t>
      </w:r>
      <w:r w:rsidR="003D15AB">
        <w:rPr>
          <w:rFonts w:cstheme="minorHAnsi"/>
        </w:rPr>
        <w:t>edCap</w:t>
      </w:r>
      <w:r w:rsidRPr="00F7597C">
        <w:rPr>
          <w:rFonts w:cstheme="minorHAnsi"/>
        </w:rPr>
        <w:t xml:space="preserve"> UE power consumption model for FR1</w:t>
      </w:r>
      <w:r w:rsidR="00AC076B">
        <w:rPr>
          <w:rFonts w:cstheme="minorHAnsi"/>
        </w:rPr>
        <w:t xml:space="preserve"> (TR 38.875)</w:t>
      </w:r>
    </w:p>
    <w:tbl>
      <w:tblPr>
        <w:tblStyle w:val="TableGrid"/>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95"/>
        <w:gridCol w:w="2723"/>
        <w:gridCol w:w="2839"/>
        <w:gridCol w:w="2093"/>
      </w:tblGrid>
      <w:tr w:rsidR="00F7597C" w:rsidRPr="00F7597C" w14:paraId="7186F8AE" w14:textId="2C491E8E" w:rsidTr="00091011">
        <w:trPr>
          <w:trHeight w:val="576"/>
          <w:jc w:val="center"/>
        </w:trPr>
        <w:tc>
          <w:tcPr>
            <w:tcW w:w="907" w:type="pct"/>
            <w:shd w:val="clear" w:color="auto" w:fill="F2F2F2" w:themeFill="background1" w:themeFillShade="F2"/>
            <w:hideMark/>
          </w:tcPr>
          <w:p w14:paraId="5ABE6D13" w14:textId="77777777" w:rsidR="00F7597C" w:rsidRPr="00F7597C" w:rsidRDefault="00F7597C" w:rsidP="00A47B49">
            <w:pPr>
              <w:spacing w:after="60"/>
              <w:jc w:val="center"/>
              <w:rPr>
                <w:rFonts w:cstheme="minorHAnsi"/>
                <w:b/>
                <w:bCs/>
              </w:rPr>
            </w:pPr>
            <w:r w:rsidRPr="00F7597C">
              <w:rPr>
                <w:rFonts w:cstheme="minorHAnsi"/>
                <w:b/>
                <w:bCs/>
              </w:rPr>
              <w:t>Power State</w:t>
            </w:r>
          </w:p>
        </w:tc>
        <w:tc>
          <w:tcPr>
            <w:tcW w:w="1456" w:type="pct"/>
            <w:shd w:val="clear" w:color="auto" w:fill="F2F2F2" w:themeFill="background1" w:themeFillShade="F2"/>
            <w:hideMark/>
          </w:tcPr>
          <w:p w14:paraId="566B6823" w14:textId="77777777" w:rsidR="00F7597C" w:rsidRPr="00F7597C" w:rsidRDefault="00F7597C" w:rsidP="00A47B49">
            <w:pPr>
              <w:spacing w:after="60"/>
              <w:jc w:val="center"/>
              <w:rPr>
                <w:rFonts w:cstheme="minorHAnsi"/>
                <w:b/>
                <w:bCs/>
              </w:rPr>
            </w:pPr>
            <w:r w:rsidRPr="00F7597C">
              <w:rPr>
                <w:rFonts w:cstheme="minorHAnsi"/>
                <w:b/>
                <w:bCs/>
              </w:rPr>
              <w:t xml:space="preserve">Relative power </w:t>
            </w:r>
          </w:p>
        </w:tc>
        <w:tc>
          <w:tcPr>
            <w:tcW w:w="1518" w:type="pct"/>
            <w:shd w:val="clear" w:color="auto" w:fill="F2F2F2" w:themeFill="background1" w:themeFillShade="F2"/>
          </w:tcPr>
          <w:p w14:paraId="508CCFB7" w14:textId="77777777" w:rsidR="00F7597C" w:rsidRPr="00F7597C" w:rsidRDefault="00F7597C" w:rsidP="00A47B49">
            <w:pPr>
              <w:pStyle w:val="TAH"/>
              <w:spacing w:after="60"/>
              <w:rPr>
                <w:rFonts w:asciiTheme="minorHAnsi" w:hAnsiTheme="minorHAnsi" w:cstheme="minorHAnsi"/>
                <w:bCs/>
                <w:sz w:val="20"/>
              </w:rPr>
            </w:pPr>
            <w:r w:rsidRPr="00F7597C">
              <w:rPr>
                <w:rFonts w:asciiTheme="minorHAnsi" w:hAnsiTheme="minorHAnsi" w:cstheme="minorHAnsi"/>
                <w:bCs/>
                <w:sz w:val="20"/>
              </w:rPr>
              <w:t>Additional transition energy:</w:t>
            </w:r>
          </w:p>
          <w:p w14:paraId="140EBAF8" w14:textId="10E38E94" w:rsidR="00F7597C" w:rsidRPr="00F7597C" w:rsidRDefault="00F7597C" w:rsidP="00A47B49">
            <w:pPr>
              <w:spacing w:after="60"/>
              <w:jc w:val="center"/>
              <w:rPr>
                <w:rFonts w:cstheme="minorHAnsi"/>
                <w:b/>
                <w:bCs/>
              </w:rPr>
            </w:pPr>
            <w:r w:rsidRPr="00F7597C">
              <w:rPr>
                <w:rFonts w:cstheme="minorHAnsi"/>
                <w:b/>
                <w:bCs/>
              </w:rPr>
              <w:t xml:space="preserve">(Relative power </w:t>
            </w:r>
            <w:r w:rsidR="00A21E72" w:rsidRPr="00F7597C">
              <w:rPr>
                <w:rFonts w:cstheme="minorHAnsi"/>
                <w:b/>
                <w:bCs/>
              </w:rPr>
              <w:t>x ms</w:t>
            </w:r>
            <w:r w:rsidRPr="00F7597C">
              <w:rPr>
                <w:rFonts w:cstheme="minorHAnsi"/>
                <w:b/>
                <w:bCs/>
              </w:rPr>
              <w:t>)</w:t>
            </w:r>
          </w:p>
        </w:tc>
        <w:tc>
          <w:tcPr>
            <w:tcW w:w="1119" w:type="pct"/>
            <w:shd w:val="clear" w:color="auto" w:fill="F2F2F2" w:themeFill="background1" w:themeFillShade="F2"/>
          </w:tcPr>
          <w:p w14:paraId="0C25E543" w14:textId="1688DB96" w:rsidR="00F7597C" w:rsidRPr="00F7597C" w:rsidRDefault="00F7597C" w:rsidP="00A47B49">
            <w:pPr>
              <w:spacing w:after="60"/>
              <w:jc w:val="center"/>
              <w:rPr>
                <w:rFonts w:cstheme="minorHAnsi"/>
                <w:b/>
                <w:bCs/>
              </w:rPr>
            </w:pPr>
            <w:r w:rsidRPr="00F7597C">
              <w:rPr>
                <w:rFonts w:cstheme="minorHAnsi"/>
                <w:b/>
                <w:bCs/>
              </w:rPr>
              <w:t>Total transition time</w:t>
            </w:r>
          </w:p>
        </w:tc>
      </w:tr>
      <w:tr w:rsidR="00DC3BD1" w:rsidRPr="00F7597C" w14:paraId="348A3E8F" w14:textId="77777777" w:rsidTr="00091011">
        <w:trPr>
          <w:trHeight w:val="288"/>
          <w:jc w:val="center"/>
        </w:trPr>
        <w:tc>
          <w:tcPr>
            <w:tcW w:w="907" w:type="pct"/>
            <w:shd w:val="clear" w:color="auto" w:fill="DEEAF6" w:themeFill="accent5" w:themeFillTint="33"/>
          </w:tcPr>
          <w:p w14:paraId="35DEC423" w14:textId="5E0054C9" w:rsidR="00DC3BD1" w:rsidRPr="00F7597C" w:rsidRDefault="00DC3BD1" w:rsidP="00A47B49">
            <w:pPr>
              <w:spacing w:after="80"/>
              <w:jc w:val="center"/>
              <w:rPr>
                <w:rFonts w:cstheme="minorHAnsi"/>
              </w:rPr>
            </w:pPr>
            <w:r>
              <w:rPr>
                <w:rFonts w:cstheme="minorHAnsi"/>
              </w:rPr>
              <w:t>Power off</w:t>
            </w:r>
          </w:p>
        </w:tc>
        <w:tc>
          <w:tcPr>
            <w:tcW w:w="1456" w:type="pct"/>
            <w:shd w:val="clear" w:color="auto" w:fill="DEEAF6" w:themeFill="accent5" w:themeFillTint="33"/>
            <w:vAlign w:val="center"/>
          </w:tcPr>
          <w:p w14:paraId="3E173673" w14:textId="50DCFA8E" w:rsidR="00DC3BD1" w:rsidRPr="00F7597C" w:rsidRDefault="00DC3BD1" w:rsidP="00A47B49">
            <w:pPr>
              <w:spacing w:after="80"/>
              <w:jc w:val="center"/>
              <w:rPr>
                <w:rFonts w:cstheme="minorHAnsi"/>
              </w:rPr>
            </w:pPr>
            <w:r>
              <w:rPr>
                <w:rFonts w:cstheme="minorHAnsi"/>
              </w:rPr>
              <w:t>0.015</w:t>
            </w:r>
          </w:p>
        </w:tc>
        <w:tc>
          <w:tcPr>
            <w:tcW w:w="1518" w:type="pct"/>
            <w:shd w:val="clear" w:color="auto" w:fill="DEEAF6" w:themeFill="accent5" w:themeFillTint="33"/>
            <w:vAlign w:val="center"/>
          </w:tcPr>
          <w:p w14:paraId="1B90BB69" w14:textId="58EB945D" w:rsidR="00DC3BD1" w:rsidRPr="00F7597C" w:rsidRDefault="00A47B49" w:rsidP="00A47B49">
            <w:pPr>
              <w:spacing w:after="80"/>
              <w:jc w:val="center"/>
              <w:rPr>
                <w:rFonts w:cstheme="minorHAnsi"/>
              </w:rPr>
            </w:pPr>
            <w:r>
              <w:rPr>
                <w:rFonts w:cstheme="minorHAnsi"/>
              </w:rPr>
              <w:t>3</w:t>
            </w:r>
            <w:r w:rsidR="007D2114">
              <w:rPr>
                <w:rFonts w:cstheme="minorHAnsi"/>
              </w:rPr>
              <w:t>5</w:t>
            </w:r>
            <w:r>
              <w:rPr>
                <w:rFonts w:cstheme="minorHAnsi"/>
              </w:rPr>
              <w:t xml:space="preserve"> x 400ms =</w:t>
            </w:r>
            <w:r w:rsidR="00510ABD">
              <w:rPr>
                <w:rFonts w:cstheme="minorHAnsi"/>
              </w:rPr>
              <w:t xml:space="preserve"> 14000</w:t>
            </w:r>
          </w:p>
        </w:tc>
        <w:tc>
          <w:tcPr>
            <w:tcW w:w="1119" w:type="pct"/>
            <w:shd w:val="clear" w:color="auto" w:fill="DEEAF6" w:themeFill="accent5" w:themeFillTint="33"/>
            <w:vAlign w:val="center"/>
          </w:tcPr>
          <w:p w14:paraId="1A72789F" w14:textId="2EC6566B" w:rsidR="00DC3BD1" w:rsidRPr="00F7597C" w:rsidRDefault="00DC3BD1" w:rsidP="00A47B49">
            <w:pPr>
              <w:spacing w:after="80"/>
              <w:jc w:val="center"/>
              <w:rPr>
                <w:rFonts w:cstheme="minorHAnsi"/>
              </w:rPr>
            </w:pPr>
            <w:r>
              <w:rPr>
                <w:rFonts w:cstheme="minorHAnsi"/>
              </w:rPr>
              <w:t>400 ms</w:t>
            </w:r>
          </w:p>
        </w:tc>
      </w:tr>
      <w:tr w:rsidR="00DC3BD1" w:rsidRPr="00F7597C" w14:paraId="50456FAA" w14:textId="24D8ED3E" w:rsidTr="00091011">
        <w:trPr>
          <w:trHeight w:val="288"/>
          <w:jc w:val="center"/>
        </w:trPr>
        <w:tc>
          <w:tcPr>
            <w:tcW w:w="907" w:type="pct"/>
            <w:hideMark/>
          </w:tcPr>
          <w:p w14:paraId="61FF0F9D" w14:textId="1FFC79C4" w:rsidR="00DC3BD1" w:rsidRPr="00F7597C" w:rsidRDefault="00DC3BD1" w:rsidP="00A47B49">
            <w:pPr>
              <w:spacing w:after="80"/>
              <w:jc w:val="center"/>
              <w:rPr>
                <w:rFonts w:cstheme="minorHAnsi"/>
              </w:rPr>
            </w:pPr>
            <w:r w:rsidRPr="00F7597C">
              <w:rPr>
                <w:rFonts w:cstheme="minorHAnsi"/>
              </w:rPr>
              <w:t>Deep Sleep</w:t>
            </w:r>
          </w:p>
        </w:tc>
        <w:tc>
          <w:tcPr>
            <w:tcW w:w="1456" w:type="pct"/>
            <w:hideMark/>
          </w:tcPr>
          <w:p w14:paraId="1106E32A" w14:textId="77777777" w:rsidR="00DC3BD1" w:rsidRPr="00F7597C" w:rsidRDefault="00DC3BD1" w:rsidP="00A47B49">
            <w:pPr>
              <w:spacing w:after="80"/>
              <w:jc w:val="center"/>
              <w:rPr>
                <w:rFonts w:cstheme="minorHAnsi"/>
              </w:rPr>
            </w:pPr>
            <w:r w:rsidRPr="00F7597C">
              <w:rPr>
                <w:rFonts w:cstheme="minorHAnsi"/>
              </w:rPr>
              <w:t>0.8</w:t>
            </w:r>
          </w:p>
        </w:tc>
        <w:tc>
          <w:tcPr>
            <w:tcW w:w="1518" w:type="pct"/>
          </w:tcPr>
          <w:p w14:paraId="4857810E" w14:textId="338630A8" w:rsidR="00DC3BD1" w:rsidRPr="00F7597C" w:rsidRDefault="00DC3BD1" w:rsidP="00A47B49">
            <w:pPr>
              <w:spacing w:after="80"/>
              <w:jc w:val="center"/>
              <w:rPr>
                <w:rFonts w:cstheme="minorHAnsi"/>
              </w:rPr>
            </w:pPr>
            <w:r>
              <w:rPr>
                <w:rFonts w:cstheme="minorHAnsi"/>
              </w:rPr>
              <w:t>450</w:t>
            </w:r>
          </w:p>
        </w:tc>
        <w:tc>
          <w:tcPr>
            <w:tcW w:w="1119" w:type="pct"/>
            <w:vAlign w:val="center"/>
          </w:tcPr>
          <w:p w14:paraId="31123C51" w14:textId="6D8EB839" w:rsidR="00DC3BD1" w:rsidRPr="00F7597C" w:rsidRDefault="00DC3BD1" w:rsidP="00A47B49">
            <w:pPr>
              <w:spacing w:after="80"/>
              <w:jc w:val="center"/>
              <w:rPr>
                <w:rFonts w:cstheme="minorHAnsi"/>
              </w:rPr>
            </w:pPr>
            <w:r w:rsidRPr="00F7597C">
              <w:rPr>
                <w:rFonts w:cstheme="minorHAnsi"/>
              </w:rPr>
              <w:t>20 ms</w:t>
            </w:r>
          </w:p>
        </w:tc>
      </w:tr>
      <w:tr w:rsidR="00DC3BD1" w:rsidRPr="00F7597C" w14:paraId="7A5207D8" w14:textId="23A0AC45" w:rsidTr="00091011">
        <w:trPr>
          <w:trHeight w:val="288"/>
          <w:jc w:val="center"/>
        </w:trPr>
        <w:tc>
          <w:tcPr>
            <w:tcW w:w="907" w:type="pct"/>
            <w:hideMark/>
          </w:tcPr>
          <w:p w14:paraId="12D9A972" w14:textId="701ECCD6" w:rsidR="00DC3BD1" w:rsidRPr="00F7597C" w:rsidRDefault="00DC3BD1" w:rsidP="00A47B49">
            <w:pPr>
              <w:spacing w:after="80"/>
              <w:jc w:val="center"/>
              <w:rPr>
                <w:rFonts w:cstheme="minorHAnsi"/>
              </w:rPr>
            </w:pPr>
            <w:r w:rsidRPr="00F7597C">
              <w:rPr>
                <w:rFonts w:cstheme="minorHAnsi"/>
              </w:rPr>
              <w:t>Light Sleep</w:t>
            </w:r>
          </w:p>
        </w:tc>
        <w:tc>
          <w:tcPr>
            <w:tcW w:w="1456" w:type="pct"/>
            <w:hideMark/>
          </w:tcPr>
          <w:p w14:paraId="43464857" w14:textId="77777777" w:rsidR="00DC3BD1" w:rsidRPr="00F7597C" w:rsidRDefault="00DC3BD1" w:rsidP="00A47B49">
            <w:pPr>
              <w:spacing w:after="80"/>
              <w:jc w:val="center"/>
              <w:rPr>
                <w:rFonts w:cstheme="minorHAnsi"/>
              </w:rPr>
            </w:pPr>
            <w:r w:rsidRPr="00F7597C">
              <w:rPr>
                <w:rFonts w:cstheme="minorHAnsi"/>
              </w:rPr>
              <w:t>18</w:t>
            </w:r>
          </w:p>
        </w:tc>
        <w:tc>
          <w:tcPr>
            <w:tcW w:w="1518" w:type="pct"/>
          </w:tcPr>
          <w:p w14:paraId="4E2DC0C0" w14:textId="4138C71B" w:rsidR="00DC3BD1" w:rsidRPr="00F7597C" w:rsidRDefault="00DC3BD1" w:rsidP="00A47B49">
            <w:pPr>
              <w:spacing w:after="80"/>
              <w:jc w:val="center"/>
              <w:rPr>
                <w:rFonts w:cstheme="minorHAnsi"/>
              </w:rPr>
            </w:pPr>
            <w:r>
              <w:rPr>
                <w:rFonts w:cstheme="minorHAnsi"/>
              </w:rPr>
              <w:t>100</w:t>
            </w:r>
          </w:p>
        </w:tc>
        <w:tc>
          <w:tcPr>
            <w:tcW w:w="1119" w:type="pct"/>
            <w:vAlign w:val="center"/>
          </w:tcPr>
          <w:p w14:paraId="65FD996C" w14:textId="173E44B7" w:rsidR="00DC3BD1" w:rsidRPr="00F7597C" w:rsidRDefault="00DC3BD1" w:rsidP="00A47B49">
            <w:pPr>
              <w:spacing w:after="80"/>
              <w:jc w:val="center"/>
              <w:rPr>
                <w:rFonts w:cstheme="minorHAnsi"/>
              </w:rPr>
            </w:pPr>
            <w:r w:rsidRPr="00F7597C">
              <w:rPr>
                <w:rFonts w:cstheme="minorHAnsi"/>
              </w:rPr>
              <w:t>6 ms</w:t>
            </w:r>
          </w:p>
        </w:tc>
      </w:tr>
      <w:tr w:rsidR="00DC3BD1" w:rsidRPr="00F7597C" w14:paraId="7B653AD5" w14:textId="4CF3B394" w:rsidTr="00091011">
        <w:trPr>
          <w:trHeight w:val="288"/>
          <w:jc w:val="center"/>
        </w:trPr>
        <w:tc>
          <w:tcPr>
            <w:tcW w:w="907" w:type="pct"/>
            <w:hideMark/>
          </w:tcPr>
          <w:p w14:paraId="3803EC4B" w14:textId="0A24FEE3" w:rsidR="00DC3BD1" w:rsidRPr="00F7597C" w:rsidRDefault="00DC3BD1" w:rsidP="00A47B49">
            <w:pPr>
              <w:spacing w:after="80"/>
              <w:jc w:val="center"/>
              <w:rPr>
                <w:rFonts w:cstheme="minorHAnsi"/>
              </w:rPr>
            </w:pPr>
            <w:r w:rsidRPr="00F7597C">
              <w:rPr>
                <w:rFonts w:cstheme="minorHAnsi"/>
              </w:rPr>
              <w:t>Micro sleep</w:t>
            </w:r>
          </w:p>
        </w:tc>
        <w:tc>
          <w:tcPr>
            <w:tcW w:w="1456" w:type="pct"/>
            <w:hideMark/>
          </w:tcPr>
          <w:p w14:paraId="098CD8C9" w14:textId="77777777" w:rsidR="00DC3BD1" w:rsidRPr="00F7597C" w:rsidRDefault="00DC3BD1" w:rsidP="00A47B49">
            <w:pPr>
              <w:spacing w:after="80"/>
              <w:jc w:val="center"/>
              <w:rPr>
                <w:rFonts w:cstheme="minorHAnsi"/>
              </w:rPr>
            </w:pPr>
            <w:r w:rsidRPr="00F7597C">
              <w:rPr>
                <w:rFonts w:cstheme="minorHAnsi"/>
              </w:rPr>
              <w:t>31</w:t>
            </w:r>
          </w:p>
        </w:tc>
        <w:tc>
          <w:tcPr>
            <w:tcW w:w="1518" w:type="pct"/>
          </w:tcPr>
          <w:p w14:paraId="116ADFCE" w14:textId="702BEE9A" w:rsidR="00DC3BD1" w:rsidRPr="00F7597C" w:rsidRDefault="00DC3BD1" w:rsidP="00A47B49">
            <w:pPr>
              <w:spacing w:after="80"/>
              <w:jc w:val="center"/>
              <w:rPr>
                <w:rFonts w:cstheme="minorHAnsi"/>
              </w:rPr>
            </w:pPr>
            <w:r>
              <w:rPr>
                <w:rFonts w:cstheme="minorHAnsi"/>
              </w:rPr>
              <w:t>0</w:t>
            </w:r>
          </w:p>
        </w:tc>
        <w:tc>
          <w:tcPr>
            <w:tcW w:w="1119" w:type="pct"/>
            <w:vAlign w:val="center"/>
          </w:tcPr>
          <w:p w14:paraId="3C3D0B75" w14:textId="4ADEEA6F" w:rsidR="00DC3BD1" w:rsidRPr="00F7597C" w:rsidRDefault="00DC3BD1" w:rsidP="00A47B49">
            <w:pPr>
              <w:spacing w:after="80"/>
              <w:jc w:val="center"/>
              <w:rPr>
                <w:rFonts w:cstheme="minorHAnsi"/>
              </w:rPr>
            </w:pPr>
            <w:r w:rsidRPr="00F7597C">
              <w:rPr>
                <w:rFonts w:cstheme="minorHAnsi"/>
              </w:rPr>
              <w:t>0 ms</w:t>
            </w:r>
          </w:p>
        </w:tc>
      </w:tr>
      <w:tr w:rsidR="00F7597C" w:rsidRPr="00F7597C" w14:paraId="1B58AF06" w14:textId="0CED676A" w:rsidTr="00091011">
        <w:trPr>
          <w:trHeight w:val="288"/>
          <w:jc w:val="center"/>
        </w:trPr>
        <w:tc>
          <w:tcPr>
            <w:tcW w:w="907" w:type="pct"/>
            <w:hideMark/>
          </w:tcPr>
          <w:p w14:paraId="758EF6D6" w14:textId="10E34941" w:rsidR="00F7597C" w:rsidRPr="00F7597C" w:rsidRDefault="00F7597C" w:rsidP="00A47B49">
            <w:pPr>
              <w:spacing w:after="80"/>
              <w:jc w:val="center"/>
              <w:rPr>
                <w:rFonts w:cstheme="minorHAnsi"/>
              </w:rPr>
            </w:pPr>
            <w:r w:rsidRPr="00F7597C">
              <w:rPr>
                <w:rFonts w:cstheme="minorHAnsi"/>
              </w:rPr>
              <w:t>PDCCH-only</w:t>
            </w:r>
          </w:p>
        </w:tc>
        <w:tc>
          <w:tcPr>
            <w:tcW w:w="1456" w:type="pct"/>
            <w:hideMark/>
          </w:tcPr>
          <w:p w14:paraId="08A05A85" w14:textId="77777777" w:rsidR="00F7597C" w:rsidRPr="00F7597C" w:rsidRDefault="00F7597C" w:rsidP="00A47B49">
            <w:pPr>
              <w:spacing w:after="80"/>
              <w:jc w:val="center"/>
              <w:rPr>
                <w:rFonts w:cstheme="minorHAnsi"/>
              </w:rPr>
            </w:pPr>
            <w:r w:rsidRPr="00F7597C">
              <w:rPr>
                <w:rFonts w:cstheme="minorHAnsi"/>
              </w:rPr>
              <w:t xml:space="preserve">50 for same-slot scheduling, </w:t>
            </w:r>
          </w:p>
          <w:p w14:paraId="0ABD4DA7" w14:textId="77777777" w:rsidR="00F7597C" w:rsidRPr="00F7597C" w:rsidRDefault="00F7597C" w:rsidP="00A47B49">
            <w:pPr>
              <w:spacing w:after="80"/>
              <w:jc w:val="center"/>
              <w:rPr>
                <w:rFonts w:cstheme="minorHAnsi"/>
              </w:rPr>
            </w:pPr>
            <w:r w:rsidRPr="00F7597C">
              <w:rPr>
                <w:rFonts w:cstheme="minorHAnsi"/>
              </w:rPr>
              <w:t>40 for cross-slot scheduling</w:t>
            </w:r>
          </w:p>
        </w:tc>
        <w:tc>
          <w:tcPr>
            <w:tcW w:w="1518" w:type="pct"/>
          </w:tcPr>
          <w:p w14:paraId="65CEB39D" w14:textId="77777777" w:rsidR="00F7597C" w:rsidRPr="00F7597C" w:rsidRDefault="00F7597C" w:rsidP="00A47B49">
            <w:pPr>
              <w:spacing w:after="80"/>
              <w:jc w:val="center"/>
              <w:rPr>
                <w:rFonts w:cstheme="minorHAnsi"/>
              </w:rPr>
            </w:pPr>
          </w:p>
        </w:tc>
        <w:tc>
          <w:tcPr>
            <w:tcW w:w="1119" w:type="pct"/>
          </w:tcPr>
          <w:p w14:paraId="0AA5142B" w14:textId="77777777" w:rsidR="00F7597C" w:rsidRPr="00F7597C" w:rsidRDefault="00F7597C" w:rsidP="00A47B49">
            <w:pPr>
              <w:spacing w:after="80"/>
              <w:jc w:val="center"/>
              <w:rPr>
                <w:rFonts w:cstheme="minorHAnsi"/>
              </w:rPr>
            </w:pPr>
          </w:p>
        </w:tc>
      </w:tr>
      <w:tr w:rsidR="00F7597C" w:rsidRPr="00F7597C" w14:paraId="58F7682B" w14:textId="7A03741C" w:rsidTr="00091011">
        <w:trPr>
          <w:trHeight w:val="288"/>
          <w:jc w:val="center"/>
        </w:trPr>
        <w:tc>
          <w:tcPr>
            <w:tcW w:w="907" w:type="pct"/>
            <w:hideMark/>
          </w:tcPr>
          <w:p w14:paraId="343F4B3A" w14:textId="468B995D" w:rsidR="00F7597C" w:rsidRPr="00A47B49" w:rsidRDefault="00F7597C" w:rsidP="00A47B49">
            <w:pPr>
              <w:pStyle w:val="TAL"/>
              <w:spacing w:after="80"/>
              <w:jc w:val="center"/>
              <w:rPr>
                <w:rFonts w:asciiTheme="minorHAnsi" w:hAnsiTheme="minorHAnsi" w:cstheme="minorHAnsi"/>
                <w:sz w:val="20"/>
                <w:szCs w:val="20"/>
                <w:lang w:val="en-US"/>
              </w:rPr>
            </w:pPr>
            <w:r w:rsidRPr="00A47B49">
              <w:rPr>
                <w:rFonts w:asciiTheme="minorHAnsi" w:hAnsiTheme="minorHAnsi" w:cstheme="minorHAnsi"/>
                <w:sz w:val="20"/>
                <w:szCs w:val="20"/>
                <w:lang w:val="en-US"/>
              </w:rPr>
              <w:t xml:space="preserve">PDCCH + PDSCH </w:t>
            </w:r>
          </w:p>
        </w:tc>
        <w:tc>
          <w:tcPr>
            <w:tcW w:w="1456" w:type="pct"/>
            <w:hideMark/>
          </w:tcPr>
          <w:p w14:paraId="7B35C5EF" w14:textId="77777777" w:rsidR="00F7597C" w:rsidRPr="00A47B49" w:rsidRDefault="00F7597C" w:rsidP="00A47B49">
            <w:pPr>
              <w:spacing w:after="80"/>
              <w:jc w:val="center"/>
              <w:rPr>
                <w:rFonts w:eastAsia="Times New Roman" w:cstheme="minorHAnsi"/>
                <w:lang w:eastAsia="en-GB"/>
              </w:rPr>
            </w:pPr>
            <w:r w:rsidRPr="00A47B49">
              <w:rPr>
                <w:rFonts w:eastAsia="Times New Roman" w:cstheme="minorHAnsi"/>
                <w:lang w:eastAsia="en-GB"/>
              </w:rPr>
              <w:t>120</w:t>
            </w:r>
          </w:p>
        </w:tc>
        <w:tc>
          <w:tcPr>
            <w:tcW w:w="1518" w:type="pct"/>
          </w:tcPr>
          <w:p w14:paraId="754D4014" w14:textId="77777777" w:rsidR="00F7597C" w:rsidRPr="00F7597C" w:rsidRDefault="00F7597C" w:rsidP="00A47B49">
            <w:pPr>
              <w:spacing w:after="80"/>
              <w:jc w:val="center"/>
              <w:rPr>
                <w:rFonts w:cstheme="minorHAnsi"/>
              </w:rPr>
            </w:pPr>
          </w:p>
        </w:tc>
        <w:tc>
          <w:tcPr>
            <w:tcW w:w="1119" w:type="pct"/>
          </w:tcPr>
          <w:p w14:paraId="718A42BE" w14:textId="77777777" w:rsidR="00F7597C" w:rsidRPr="00F7597C" w:rsidRDefault="00F7597C" w:rsidP="00A47B49">
            <w:pPr>
              <w:spacing w:after="80"/>
              <w:jc w:val="center"/>
              <w:rPr>
                <w:rFonts w:cstheme="minorHAnsi"/>
              </w:rPr>
            </w:pPr>
          </w:p>
        </w:tc>
      </w:tr>
      <w:tr w:rsidR="00F7597C" w:rsidRPr="00F7597C" w14:paraId="7414B840" w14:textId="602F5481" w:rsidTr="00091011">
        <w:trPr>
          <w:trHeight w:val="288"/>
          <w:jc w:val="center"/>
        </w:trPr>
        <w:tc>
          <w:tcPr>
            <w:tcW w:w="907" w:type="pct"/>
            <w:hideMark/>
          </w:tcPr>
          <w:p w14:paraId="26642DB0" w14:textId="195EFFB8" w:rsidR="00F7597C" w:rsidRPr="00F7597C" w:rsidRDefault="00F7597C" w:rsidP="00A47B49">
            <w:pPr>
              <w:spacing w:after="80"/>
              <w:jc w:val="center"/>
              <w:rPr>
                <w:rFonts w:cstheme="minorHAnsi"/>
              </w:rPr>
            </w:pPr>
            <w:r w:rsidRPr="00F7597C">
              <w:rPr>
                <w:rFonts w:cstheme="minorHAnsi"/>
              </w:rPr>
              <w:t>PDSCH-only</w:t>
            </w:r>
          </w:p>
        </w:tc>
        <w:tc>
          <w:tcPr>
            <w:tcW w:w="1456" w:type="pct"/>
            <w:hideMark/>
          </w:tcPr>
          <w:p w14:paraId="6C397A46" w14:textId="77777777" w:rsidR="00F7597C" w:rsidRPr="00F7597C" w:rsidRDefault="00F7597C" w:rsidP="00A47B49">
            <w:pPr>
              <w:spacing w:after="80"/>
              <w:jc w:val="center"/>
              <w:rPr>
                <w:rFonts w:cstheme="minorHAnsi"/>
              </w:rPr>
            </w:pPr>
            <w:r w:rsidRPr="00F7597C">
              <w:rPr>
                <w:rFonts w:cstheme="minorHAnsi"/>
              </w:rPr>
              <w:t>112</w:t>
            </w:r>
          </w:p>
        </w:tc>
        <w:tc>
          <w:tcPr>
            <w:tcW w:w="1518" w:type="pct"/>
          </w:tcPr>
          <w:p w14:paraId="2E2918F3" w14:textId="77777777" w:rsidR="00F7597C" w:rsidRPr="00F7597C" w:rsidRDefault="00F7597C" w:rsidP="00A47B49">
            <w:pPr>
              <w:spacing w:after="80"/>
              <w:jc w:val="center"/>
              <w:rPr>
                <w:rFonts w:cstheme="minorHAnsi"/>
              </w:rPr>
            </w:pPr>
          </w:p>
        </w:tc>
        <w:tc>
          <w:tcPr>
            <w:tcW w:w="1119" w:type="pct"/>
          </w:tcPr>
          <w:p w14:paraId="12C9BED8" w14:textId="77777777" w:rsidR="00F7597C" w:rsidRPr="00F7597C" w:rsidRDefault="00F7597C" w:rsidP="00A47B49">
            <w:pPr>
              <w:spacing w:after="80"/>
              <w:jc w:val="center"/>
              <w:rPr>
                <w:rFonts w:cstheme="minorHAnsi"/>
              </w:rPr>
            </w:pPr>
          </w:p>
        </w:tc>
      </w:tr>
      <w:tr w:rsidR="00F7597C" w:rsidRPr="00F7597C" w14:paraId="00996444" w14:textId="60AB201C" w:rsidTr="00091011">
        <w:trPr>
          <w:trHeight w:val="288"/>
          <w:jc w:val="center"/>
        </w:trPr>
        <w:tc>
          <w:tcPr>
            <w:tcW w:w="907" w:type="pct"/>
            <w:hideMark/>
          </w:tcPr>
          <w:p w14:paraId="59ED73F2" w14:textId="7B410F92" w:rsidR="00F7597C" w:rsidRPr="00F7597C" w:rsidRDefault="00F7597C" w:rsidP="00A47B49">
            <w:pPr>
              <w:spacing w:after="80"/>
              <w:jc w:val="center"/>
              <w:rPr>
                <w:rFonts w:cstheme="minorHAnsi"/>
              </w:rPr>
            </w:pPr>
            <w:r w:rsidRPr="00F7597C">
              <w:rPr>
                <w:rFonts w:cstheme="minorHAnsi"/>
              </w:rPr>
              <w:t>SSB/CSI-RS proc.</w:t>
            </w:r>
          </w:p>
        </w:tc>
        <w:tc>
          <w:tcPr>
            <w:tcW w:w="1456" w:type="pct"/>
            <w:hideMark/>
          </w:tcPr>
          <w:p w14:paraId="0585FF22" w14:textId="77777777" w:rsidR="00F7597C" w:rsidRPr="00F7597C" w:rsidRDefault="00F7597C" w:rsidP="00A47B49">
            <w:pPr>
              <w:spacing w:after="80"/>
              <w:jc w:val="center"/>
              <w:rPr>
                <w:rFonts w:cstheme="minorHAnsi"/>
              </w:rPr>
            </w:pPr>
            <w:r w:rsidRPr="00F7597C">
              <w:rPr>
                <w:rFonts w:cstheme="minorHAnsi"/>
              </w:rPr>
              <w:t>50</w:t>
            </w:r>
          </w:p>
        </w:tc>
        <w:tc>
          <w:tcPr>
            <w:tcW w:w="1518" w:type="pct"/>
          </w:tcPr>
          <w:p w14:paraId="4878432A" w14:textId="77777777" w:rsidR="00F7597C" w:rsidRPr="00F7597C" w:rsidRDefault="00F7597C" w:rsidP="00A47B49">
            <w:pPr>
              <w:spacing w:after="80"/>
              <w:jc w:val="center"/>
              <w:rPr>
                <w:rFonts w:cstheme="minorHAnsi"/>
              </w:rPr>
            </w:pPr>
          </w:p>
        </w:tc>
        <w:tc>
          <w:tcPr>
            <w:tcW w:w="1119" w:type="pct"/>
          </w:tcPr>
          <w:p w14:paraId="1FFBC27E" w14:textId="77777777" w:rsidR="00F7597C" w:rsidRPr="00F7597C" w:rsidRDefault="00F7597C" w:rsidP="00A47B49">
            <w:pPr>
              <w:spacing w:after="80"/>
              <w:jc w:val="center"/>
              <w:rPr>
                <w:rFonts w:cstheme="minorHAnsi"/>
              </w:rPr>
            </w:pPr>
          </w:p>
        </w:tc>
      </w:tr>
    </w:tbl>
    <w:p w14:paraId="5C6E4D95" w14:textId="468BF287" w:rsidR="006A02C3" w:rsidRDefault="00907FA9" w:rsidP="00F729A0">
      <w:pPr>
        <w:spacing w:before="240"/>
        <w:rPr>
          <w:rFonts w:eastAsia="DengXian"/>
        </w:rPr>
      </w:pPr>
      <w:r>
        <w:rPr>
          <w:rFonts w:eastAsia="DengXian"/>
        </w:rPr>
        <w:t xml:space="preserve">Note that </w:t>
      </w:r>
      <w:r w:rsidR="00B84EA7">
        <w:rPr>
          <w:rFonts w:eastAsia="DengXian"/>
        </w:rPr>
        <w:t xml:space="preserve">Rel-15 reference UE </w:t>
      </w:r>
      <w:r w:rsidR="00ED7428">
        <w:rPr>
          <w:rFonts w:eastAsia="DengXian"/>
        </w:rPr>
        <w:t xml:space="preserve">shall </w:t>
      </w:r>
      <w:r w:rsidR="00361F54">
        <w:rPr>
          <w:rFonts w:eastAsia="DengXian"/>
        </w:rPr>
        <w:t xml:space="preserve">at least </w:t>
      </w:r>
      <w:r w:rsidR="009933E7">
        <w:rPr>
          <w:rFonts w:eastAsia="DengXian"/>
        </w:rPr>
        <w:t>stay</w:t>
      </w:r>
      <w:r w:rsidR="00BB1ECF">
        <w:rPr>
          <w:rFonts w:eastAsia="DengXian"/>
        </w:rPr>
        <w:t xml:space="preserve"> 20.3s in</w:t>
      </w:r>
      <w:r w:rsidR="009933E7">
        <w:rPr>
          <w:rFonts w:eastAsia="DengXian"/>
        </w:rPr>
        <w:t xml:space="preserve"> “power off</w:t>
      </w:r>
      <w:r w:rsidR="00361F54">
        <w:rPr>
          <w:rFonts w:eastAsia="DengXian"/>
        </w:rPr>
        <w:t>.”</w:t>
      </w:r>
      <w:r w:rsidR="00454C4D">
        <w:rPr>
          <w:rFonts w:eastAsia="DengXian"/>
        </w:rPr>
        <w:t xml:space="preserve"> Otherwise,</w:t>
      </w:r>
      <w:r w:rsidR="001270EE">
        <w:rPr>
          <w:rFonts w:eastAsia="DengXian"/>
        </w:rPr>
        <w:t xml:space="preserve"> </w:t>
      </w:r>
      <w:r w:rsidR="00454C4D">
        <w:rPr>
          <w:rFonts w:eastAsia="DengXian"/>
        </w:rPr>
        <w:t xml:space="preserve">staying in </w:t>
      </w:r>
      <w:r w:rsidR="00D21B08">
        <w:rPr>
          <w:rFonts w:eastAsia="DengXian"/>
        </w:rPr>
        <w:t>“</w:t>
      </w:r>
      <w:r w:rsidR="00454C4D">
        <w:rPr>
          <w:rFonts w:eastAsia="DengXian"/>
        </w:rPr>
        <w:t>deep sleep</w:t>
      </w:r>
      <w:r w:rsidR="00D21B08">
        <w:rPr>
          <w:rFonts w:eastAsia="DengXian"/>
        </w:rPr>
        <w:t>”</w:t>
      </w:r>
      <w:r w:rsidR="00454C4D">
        <w:rPr>
          <w:rFonts w:eastAsia="DengXian"/>
        </w:rPr>
        <w:t xml:space="preserve"> will consume less </w:t>
      </w:r>
      <w:r w:rsidR="00DA2259">
        <w:rPr>
          <w:rFonts w:eastAsia="DengXian"/>
        </w:rPr>
        <w:t>energy</w:t>
      </w:r>
      <w:r w:rsidR="00454C4D">
        <w:rPr>
          <w:rFonts w:eastAsia="DengXian"/>
        </w:rPr>
        <w:t xml:space="preserve">. </w:t>
      </w:r>
      <w:r w:rsidR="00EC2234">
        <w:rPr>
          <w:rFonts w:eastAsia="DengXian"/>
        </w:rPr>
        <w:t xml:space="preserve">Rel-17 RedCap UE </w:t>
      </w:r>
      <w:r w:rsidR="00ED7428">
        <w:rPr>
          <w:rFonts w:eastAsia="DengXian"/>
        </w:rPr>
        <w:t>shall</w:t>
      </w:r>
      <w:r w:rsidR="00EC2234">
        <w:rPr>
          <w:rFonts w:eastAsia="DengXian"/>
        </w:rPr>
        <w:t xml:space="preserve"> stay</w:t>
      </w:r>
      <w:r w:rsidR="002F7552">
        <w:rPr>
          <w:rFonts w:eastAsia="DengXian"/>
        </w:rPr>
        <w:t xml:space="preserve"> </w:t>
      </w:r>
      <w:r w:rsidR="00DA2259">
        <w:rPr>
          <w:rFonts w:eastAsia="DengXian"/>
        </w:rPr>
        <w:t>“</w:t>
      </w:r>
      <w:r w:rsidR="004F042D">
        <w:rPr>
          <w:rFonts w:eastAsia="DengXian"/>
        </w:rPr>
        <w:t>power off</w:t>
      </w:r>
      <w:r w:rsidR="00DA2259">
        <w:rPr>
          <w:rFonts w:eastAsia="DengXian"/>
        </w:rPr>
        <w:t>”</w:t>
      </w:r>
      <w:r w:rsidR="004F042D">
        <w:rPr>
          <w:rFonts w:eastAsia="DengXian"/>
        </w:rPr>
        <w:t xml:space="preserve"> for </w:t>
      </w:r>
      <w:r w:rsidR="002F7552">
        <w:rPr>
          <w:rFonts w:eastAsia="DengXian"/>
        </w:rPr>
        <w:t>17.8</w:t>
      </w:r>
      <w:r w:rsidR="00ED7428">
        <w:rPr>
          <w:rFonts w:eastAsia="DengXian"/>
        </w:rPr>
        <w:t>s</w:t>
      </w:r>
      <w:r w:rsidR="00901091">
        <w:rPr>
          <w:rFonts w:eastAsia="DengXian"/>
        </w:rPr>
        <w:t xml:space="preserve"> or more</w:t>
      </w:r>
      <w:r w:rsidR="00DA2259">
        <w:rPr>
          <w:rFonts w:eastAsia="DengXian"/>
        </w:rPr>
        <w:t xml:space="preserve"> to consume less energy than deep sleep.</w:t>
      </w:r>
      <w:r w:rsidR="004F042D">
        <w:rPr>
          <w:rFonts w:eastAsia="DengXian"/>
        </w:rPr>
        <w:t xml:space="preserve"> </w:t>
      </w:r>
    </w:p>
    <w:p w14:paraId="25F78B5D" w14:textId="56E12A69" w:rsidR="00F729A0" w:rsidRDefault="00F729A0" w:rsidP="00F729A0">
      <w:pPr>
        <w:spacing w:before="240"/>
      </w:pPr>
      <w:r>
        <w:t>The power consumption for LP-WUR</w:t>
      </w:r>
      <w:r w:rsidR="005D3961">
        <w:t xml:space="preserve"> </w:t>
      </w:r>
      <w:r w:rsidR="00822AA7">
        <w:t xml:space="preserve">depends on the receiver architectures and the target performance, including coverage, </w:t>
      </w:r>
      <w:r w:rsidR="00665E58">
        <w:t xml:space="preserve">data rate, </w:t>
      </w:r>
      <w:r w:rsidR="002F0262">
        <w:t xml:space="preserve">and interference resilience. </w:t>
      </w:r>
      <w:r w:rsidR="006E1168">
        <w:t>T</w:t>
      </w:r>
      <w:r w:rsidR="00811B1B">
        <w:t xml:space="preserve">he following </w:t>
      </w:r>
      <w:r w:rsidR="006C6199">
        <w:t xml:space="preserve">power consumption values </w:t>
      </w:r>
      <w:r w:rsidR="006F53D9">
        <w:t>can</w:t>
      </w:r>
      <w:r w:rsidR="00834DDD">
        <w:t xml:space="preserve"> </w:t>
      </w:r>
      <w:r w:rsidR="006F53D9">
        <w:t>be a starting point</w:t>
      </w:r>
      <w:r w:rsidR="00A47B49">
        <w:t>.</w:t>
      </w:r>
    </w:p>
    <w:p w14:paraId="5890112F" w14:textId="3660BCA8" w:rsidR="00AC076B" w:rsidRPr="00F7597C" w:rsidRDefault="00AC076B" w:rsidP="00AC076B">
      <w:pPr>
        <w:pStyle w:val="Caption"/>
        <w:spacing w:before="240"/>
        <w:rPr>
          <w:rFonts w:cstheme="minorHAnsi"/>
        </w:rPr>
      </w:pPr>
      <w:r w:rsidRPr="00F7597C">
        <w:rPr>
          <w:rFonts w:cstheme="minorHAnsi"/>
        </w:rPr>
        <w:t xml:space="preserve">Table </w:t>
      </w:r>
      <w:r>
        <w:rPr>
          <w:rFonts w:cstheme="minorHAnsi"/>
        </w:rPr>
        <w:t>3</w:t>
      </w:r>
      <w:r w:rsidRPr="00F7597C">
        <w:rPr>
          <w:rFonts w:cstheme="minorHAnsi"/>
        </w:rPr>
        <w:t xml:space="preserve">: </w:t>
      </w:r>
      <w:r w:rsidR="008E3478">
        <w:rPr>
          <w:rFonts w:cstheme="minorHAnsi"/>
        </w:rPr>
        <w:t>LP-</w:t>
      </w:r>
      <w:r>
        <w:rPr>
          <w:rFonts w:cstheme="minorHAnsi"/>
        </w:rPr>
        <w:t>WUR</w:t>
      </w:r>
      <w:r w:rsidRPr="00F7597C">
        <w:rPr>
          <w:rFonts w:cstheme="minorHAnsi"/>
        </w:rPr>
        <w:t xml:space="preserve"> power consumption model for FR1</w:t>
      </w:r>
    </w:p>
    <w:tbl>
      <w:tblPr>
        <w:tblStyle w:val="TableGrid"/>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36"/>
        <w:gridCol w:w="1685"/>
        <w:gridCol w:w="3471"/>
        <w:gridCol w:w="2558"/>
      </w:tblGrid>
      <w:tr w:rsidR="00A47B49" w:rsidRPr="00F7597C" w14:paraId="531140C9" w14:textId="77777777" w:rsidTr="00091011">
        <w:trPr>
          <w:trHeight w:val="506"/>
          <w:jc w:val="center"/>
        </w:trPr>
        <w:tc>
          <w:tcPr>
            <w:tcW w:w="875" w:type="pct"/>
            <w:shd w:val="clear" w:color="auto" w:fill="F2F2F2" w:themeFill="background1" w:themeFillShade="F2"/>
            <w:hideMark/>
          </w:tcPr>
          <w:p w14:paraId="29F014E9" w14:textId="77777777" w:rsidR="00AC076B" w:rsidRPr="00F7597C" w:rsidRDefault="00AC076B" w:rsidP="00A47B49">
            <w:pPr>
              <w:spacing w:after="80" w:line="231" w:lineRule="atLeast"/>
              <w:jc w:val="center"/>
              <w:rPr>
                <w:rFonts w:cstheme="minorHAnsi"/>
                <w:b/>
                <w:bCs/>
              </w:rPr>
            </w:pPr>
            <w:r w:rsidRPr="00F7597C">
              <w:rPr>
                <w:rFonts w:cstheme="minorHAnsi"/>
                <w:b/>
                <w:bCs/>
              </w:rPr>
              <w:t>Power State</w:t>
            </w:r>
          </w:p>
        </w:tc>
        <w:tc>
          <w:tcPr>
            <w:tcW w:w="901" w:type="pct"/>
            <w:shd w:val="clear" w:color="auto" w:fill="F2F2F2" w:themeFill="background1" w:themeFillShade="F2"/>
            <w:hideMark/>
          </w:tcPr>
          <w:p w14:paraId="7A5F0A81" w14:textId="2504AFF7" w:rsidR="00AC076B" w:rsidRPr="00F7597C" w:rsidRDefault="00AC076B" w:rsidP="00A47B49">
            <w:pPr>
              <w:spacing w:after="80"/>
              <w:jc w:val="center"/>
              <w:rPr>
                <w:rFonts w:cstheme="minorHAnsi"/>
                <w:b/>
                <w:bCs/>
              </w:rPr>
            </w:pPr>
            <w:r>
              <w:rPr>
                <w:rFonts w:cstheme="minorHAnsi"/>
                <w:b/>
                <w:bCs/>
              </w:rPr>
              <w:t>P</w:t>
            </w:r>
            <w:r w:rsidRPr="00F7597C">
              <w:rPr>
                <w:rFonts w:cstheme="minorHAnsi"/>
                <w:b/>
                <w:bCs/>
              </w:rPr>
              <w:t>ower</w:t>
            </w:r>
            <w:r>
              <w:rPr>
                <w:rFonts w:cstheme="minorHAnsi"/>
                <w:b/>
                <w:bCs/>
              </w:rPr>
              <w:t xml:space="preserve"> (mW)</w:t>
            </w:r>
            <w:r w:rsidRPr="00F7597C">
              <w:rPr>
                <w:rFonts w:cstheme="minorHAnsi"/>
                <w:b/>
                <w:bCs/>
              </w:rPr>
              <w:t xml:space="preserve"> </w:t>
            </w:r>
          </w:p>
        </w:tc>
        <w:tc>
          <w:tcPr>
            <w:tcW w:w="1856" w:type="pct"/>
            <w:shd w:val="clear" w:color="auto" w:fill="F2F2F2" w:themeFill="background1" w:themeFillShade="F2"/>
          </w:tcPr>
          <w:p w14:paraId="2B22EB3B" w14:textId="77777777" w:rsidR="00AC076B" w:rsidRPr="00F7597C" w:rsidRDefault="00AC076B" w:rsidP="00A47B49">
            <w:pPr>
              <w:pStyle w:val="TAH"/>
              <w:spacing w:after="80"/>
              <w:rPr>
                <w:rFonts w:asciiTheme="minorHAnsi" w:hAnsiTheme="minorHAnsi" w:cstheme="minorHAnsi"/>
                <w:bCs/>
                <w:sz w:val="20"/>
              </w:rPr>
            </w:pPr>
            <w:r w:rsidRPr="00F7597C">
              <w:rPr>
                <w:rFonts w:asciiTheme="minorHAnsi" w:hAnsiTheme="minorHAnsi" w:cstheme="minorHAnsi"/>
                <w:bCs/>
                <w:sz w:val="20"/>
              </w:rPr>
              <w:t>Additional transition energy:</w:t>
            </w:r>
          </w:p>
          <w:p w14:paraId="75A6ED5A" w14:textId="5B37B9B5" w:rsidR="00AC076B" w:rsidRPr="00F7597C" w:rsidRDefault="00AC076B" w:rsidP="00A47B49">
            <w:pPr>
              <w:spacing w:after="80"/>
              <w:jc w:val="center"/>
              <w:rPr>
                <w:rFonts w:cstheme="minorHAnsi"/>
                <w:b/>
                <w:bCs/>
              </w:rPr>
            </w:pPr>
            <w:r w:rsidRPr="00F7597C">
              <w:rPr>
                <w:rFonts w:cstheme="minorHAnsi"/>
                <w:b/>
                <w:bCs/>
              </w:rPr>
              <w:t xml:space="preserve">(Relative power </w:t>
            </w:r>
            <w:r w:rsidR="00A21E72" w:rsidRPr="00F7597C">
              <w:rPr>
                <w:rFonts w:cstheme="minorHAnsi"/>
                <w:b/>
                <w:bCs/>
              </w:rPr>
              <w:t>x ms</w:t>
            </w:r>
            <w:r w:rsidRPr="00F7597C">
              <w:rPr>
                <w:rFonts w:cstheme="minorHAnsi"/>
                <w:b/>
                <w:bCs/>
              </w:rPr>
              <w:t>)</w:t>
            </w:r>
          </w:p>
        </w:tc>
        <w:tc>
          <w:tcPr>
            <w:tcW w:w="1368" w:type="pct"/>
            <w:shd w:val="clear" w:color="auto" w:fill="F2F2F2" w:themeFill="background1" w:themeFillShade="F2"/>
          </w:tcPr>
          <w:p w14:paraId="1FEC9B5F" w14:textId="77777777" w:rsidR="00AC076B" w:rsidRPr="00F7597C" w:rsidRDefault="00AC076B" w:rsidP="00A47B49">
            <w:pPr>
              <w:spacing w:after="80"/>
              <w:jc w:val="center"/>
              <w:rPr>
                <w:rFonts w:cstheme="minorHAnsi"/>
                <w:b/>
                <w:bCs/>
              </w:rPr>
            </w:pPr>
            <w:r w:rsidRPr="00F7597C">
              <w:rPr>
                <w:rFonts w:cstheme="minorHAnsi"/>
                <w:b/>
                <w:bCs/>
              </w:rPr>
              <w:t>Total transition time</w:t>
            </w:r>
          </w:p>
        </w:tc>
      </w:tr>
      <w:tr w:rsidR="00AC076B" w:rsidRPr="00F7597C" w14:paraId="452156FB" w14:textId="77777777" w:rsidTr="00091011">
        <w:trPr>
          <w:trHeight w:val="17"/>
          <w:jc w:val="center"/>
        </w:trPr>
        <w:tc>
          <w:tcPr>
            <w:tcW w:w="875" w:type="pct"/>
            <w:shd w:val="clear" w:color="auto" w:fill="auto"/>
          </w:tcPr>
          <w:p w14:paraId="57EF3E7A" w14:textId="163E58D7" w:rsidR="00AC076B" w:rsidRPr="00F7597C" w:rsidRDefault="00AC076B" w:rsidP="00A47B49">
            <w:pPr>
              <w:spacing w:after="80" w:line="231" w:lineRule="atLeast"/>
              <w:jc w:val="center"/>
              <w:rPr>
                <w:rFonts w:cstheme="minorHAnsi"/>
              </w:rPr>
            </w:pPr>
            <w:r>
              <w:rPr>
                <w:rFonts w:cstheme="minorHAnsi"/>
              </w:rPr>
              <w:t>WUR off</w:t>
            </w:r>
          </w:p>
        </w:tc>
        <w:tc>
          <w:tcPr>
            <w:tcW w:w="901" w:type="pct"/>
            <w:shd w:val="clear" w:color="auto" w:fill="auto"/>
          </w:tcPr>
          <w:p w14:paraId="103CB7E6" w14:textId="014A5630" w:rsidR="00AC076B" w:rsidRPr="00F7597C" w:rsidRDefault="00703A20" w:rsidP="00A47B49">
            <w:pPr>
              <w:spacing w:after="80" w:line="231" w:lineRule="atLeast"/>
              <w:jc w:val="center"/>
              <w:rPr>
                <w:rFonts w:cstheme="minorHAnsi"/>
              </w:rPr>
            </w:pPr>
            <w:r>
              <w:rPr>
                <w:rFonts w:cstheme="minorHAnsi"/>
              </w:rPr>
              <w:t xml:space="preserve">2 </w:t>
            </w:r>
            <m:oMath>
              <m:r>
                <m:rPr>
                  <m:sty m:val="p"/>
                </m:rPr>
                <w:rPr>
                  <w:rFonts w:ascii="Cambria Math" w:hAnsi="Cambria Math" w:cstheme="minorHAnsi"/>
                </w:rPr>
                <m:t>μ</m:t>
              </m:r>
            </m:oMath>
            <w:r w:rsidRPr="00703A20">
              <w:rPr>
                <w:rFonts w:cstheme="minorHAnsi"/>
                <w:iCs/>
              </w:rPr>
              <w:t>W</w:t>
            </w:r>
          </w:p>
        </w:tc>
        <w:tc>
          <w:tcPr>
            <w:tcW w:w="1856" w:type="pct"/>
            <w:shd w:val="clear" w:color="auto" w:fill="auto"/>
          </w:tcPr>
          <w:p w14:paraId="0467A369" w14:textId="77777777" w:rsidR="00AC076B" w:rsidRPr="00F7597C" w:rsidRDefault="00AC076B" w:rsidP="00A47B49">
            <w:pPr>
              <w:spacing w:after="80" w:line="231" w:lineRule="atLeast"/>
              <w:jc w:val="center"/>
              <w:rPr>
                <w:rFonts w:cstheme="minorHAnsi"/>
              </w:rPr>
            </w:pPr>
          </w:p>
        </w:tc>
        <w:tc>
          <w:tcPr>
            <w:tcW w:w="1368" w:type="pct"/>
            <w:shd w:val="clear" w:color="auto" w:fill="auto"/>
          </w:tcPr>
          <w:p w14:paraId="16F4B71B" w14:textId="77777777" w:rsidR="00AC076B" w:rsidRPr="00F7597C" w:rsidRDefault="00AC076B" w:rsidP="00A47B49">
            <w:pPr>
              <w:spacing w:after="80" w:line="231" w:lineRule="atLeast"/>
              <w:jc w:val="center"/>
              <w:rPr>
                <w:rFonts w:cstheme="minorHAnsi"/>
              </w:rPr>
            </w:pPr>
          </w:p>
        </w:tc>
      </w:tr>
      <w:tr w:rsidR="00AC076B" w:rsidRPr="00F7597C" w14:paraId="3B889FC1" w14:textId="77777777" w:rsidTr="00091011">
        <w:trPr>
          <w:trHeight w:val="17"/>
          <w:jc w:val="center"/>
        </w:trPr>
        <w:tc>
          <w:tcPr>
            <w:tcW w:w="875" w:type="pct"/>
            <w:shd w:val="clear" w:color="auto" w:fill="auto"/>
            <w:hideMark/>
          </w:tcPr>
          <w:p w14:paraId="2B12C2A9" w14:textId="0865B077" w:rsidR="00AC076B" w:rsidRPr="00F7597C" w:rsidRDefault="00AC076B" w:rsidP="00A47B49">
            <w:pPr>
              <w:spacing w:after="80" w:line="231" w:lineRule="atLeast"/>
              <w:jc w:val="center"/>
              <w:rPr>
                <w:rFonts w:cstheme="minorHAnsi"/>
              </w:rPr>
            </w:pPr>
            <w:r>
              <w:rPr>
                <w:rFonts w:cstheme="minorHAnsi"/>
              </w:rPr>
              <w:t>WUR on</w:t>
            </w:r>
          </w:p>
        </w:tc>
        <w:tc>
          <w:tcPr>
            <w:tcW w:w="901" w:type="pct"/>
            <w:shd w:val="clear" w:color="auto" w:fill="auto"/>
            <w:hideMark/>
          </w:tcPr>
          <w:p w14:paraId="09C2A151" w14:textId="19180549" w:rsidR="00AC076B" w:rsidRPr="00F7597C" w:rsidRDefault="00AC076B" w:rsidP="00A47B49">
            <w:pPr>
              <w:spacing w:after="80" w:line="231" w:lineRule="atLeast"/>
              <w:jc w:val="center"/>
              <w:rPr>
                <w:rFonts w:cstheme="minorHAnsi"/>
              </w:rPr>
            </w:pPr>
            <w:r>
              <w:rPr>
                <w:rFonts w:cstheme="minorHAnsi"/>
              </w:rPr>
              <w:t>1</w:t>
            </w:r>
            <w:r w:rsidR="00703A20">
              <w:rPr>
                <w:rFonts w:cstheme="minorHAnsi"/>
              </w:rPr>
              <w:t>00</w:t>
            </w:r>
            <w:r>
              <w:rPr>
                <w:rFonts w:cstheme="minorHAnsi"/>
              </w:rPr>
              <w:t>-5</w:t>
            </w:r>
            <w:r w:rsidR="00703A20">
              <w:rPr>
                <w:rFonts w:cstheme="minorHAnsi"/>
              </w:rPr>
              <w:t xml:space="preserve">00 </w:t>
            </w:r>
            <m:oMath>
              <m:r>
                <m:rPr>
                  <m:sty m:val="p"/>
                </m:rPr>
                <w:rPr>
                  <w:rFonts w:ascii="Cambria Math" w:hAnsi="Cambria Math" w:cstheme="minorHAnsi"/>
                </w:rPr>
                <m:t>μ</m:t>
              </m:r>
            </m:oMath>
            <w:r>
              <w:rPr>
                <w:rFonts w:cstheme="minorHAnsi"/>
              </w:rPr>
              <w:t>W</w:t>
            </w:r>
          </w:p>
        </w:tc>
        <w:tc>
          <w:tcPr>
            <w:tcW w:w="1856" w:type="pct"/>
            <w:shd w:val="clear" w:color="auto" w:fill="auto"/>
          </w:tcPr>
          <w:p w14:paraId="0AB364B0" w14:textId="409E5E6A" w:rsidR="00AC076B" w:rsidRPr="00F7597C" w:rsidRDefault="00AC076B" w:rsidP="00A47B49">
            <w:pPr>
              <w:spacing w:after="80" w:line="231" w:lineRule="atLeast"/>
              <w:jc w:val="center"/>
              <w:rPr>
                <w:rFonts w:cstheme="minorHAnsi"/>
              </w:rPr>
            </w:pPr>
            <w:r>
              <w:rPr>
                <w:rFonts w:cstheme="minorHAnsi"/>
              </w:rPr>
              <w:t>0</w:t>
            </w:r>
          </w:p>
        </w:tc>
        <w:tc>
          <w:tcPr>
            <w:tcW w:w="1368" w:type="pct"/>
            <w:shd w:val="clear" w:color="auto" w:fill="auto"/>
          </w:tcPr>
          <w:p w14:paraId="1F2A79A0" w14:textId="7D3F1FF2" w:rsidR="00AC076B" w:rsidRPr="00F7597C" w:rsidRDefault="00AC076B" w:rsidP="00A47B49">
            <w:pPr>
              <w:spacing w:after="80" w:line="231" w:lineRule="atLeast"/>
              <w:jc w:val="center"/>
              <w:rPr>
                <w:rFonts w:cstheme="minorHAnsi"/>
              </w:rPr>
            </w:pPr>
            <w:r>
              <w:rPr>
                <w:rFonts w:cstheme="minorHAnsi"/>
              </w:rPr>
              <w:t>0 ms</w:t>
            </w:r>
          </w:p>
        </w:tc>
      </w:tr>
      <w:tr w:rsidR="00A47B49" w:rsidRPr="00F7597C" w14:paraId="5690060B" w14:textId="77777777" w:rsidTr="00091011">
        <w:trPr>
          <w:trHeight w:val="17"/>
          <w:jc w:val="center"/>
        </w:trPr>
        <w:tc>
          <w:tcPr>
            <w:tcW w:w="5000" w:type="pct"/>
            <w:gridSpan w:val="4"/>
            <w:shd w:val="clear" w:color="auto" w:fill="auto"/>
          </w:tcPr>
          <w:p w14:paraId="5BD35C7D" w14:textId="78178B75" w:rsidR="00A47B49" w:rsidRDefault="00A47B49" w:rsidP="00091011">
            <w:pPr>
              <w:spacing w:after="80" w:line="231" w:lineRule="atLeast"/>
              <w:jc w:val="left"/>
              <w:rPr>
                <w:rFonts w:cstheme="minorHAnsi"/>
              </w:rPr>
            </w:pPr>
            <w:r>
              <w:rPr>
                <w:rFonts w:cstheme="minorHAnsi"/>
              </w:rPr>
              <w:t>The reference configurations: frequency = 2.6 GHz, BW = 4MHz</w:t>
            </w:r>
          </w:p>
        </w:tc>
      </w:tr>
    </w:tbl>
    <w:p w14:paraId="1E050882" w14:textId="04E51E0E" w:rsidR="00A72583" w:rsidRDefault="001E273A" w:rsidP="00C1597D">
      <w:pPr>
        <w:spacing w:before="240"/>
        <w:rPr>
          <w:lang w:val="en-GB" w:eastAsia="zh-TW"/>
        </w:rPr>
      </w:pPr>
      <w:r>
        <w:rPr>
          <w:lang w:val="en-GB" w:eastAsia="zh-TW"/>
        </w:rPr>
        <w:t xml:space="preserve">Note that the </w:t>
      </w:r>
      <w:r w:rsidR="00D076A3">
        <w:rPr>
          <w:lang w:val="en-GB" w:eastAsia="zh-TW"/>
        </w:rPr>
        <w:t xml:space="preserve">reference </w:t>
      </w:r>
      <w:r>
        <w:rPr>
          <w:lang w:val="en-GB" w:eastAsia="zh-TW"/>
        </w:rPr>
        <w:t xml:space="preserve">power values </w:t>
      </w:r>
      <w:r w:rsidR="00D076A3">
        <w:rPr>
          <w:lang w:val="en-GB" w:eastAsia="zh-TW"/>
        </w:rPr>
        <w:t xml:space="preserve">for </w:t>
      </w:r>
      <w:r>
        <w:rPr>
          <w:lang w:val="en-GB" w:eastAsia="zh-TW"/>
        </w:rPr>
        <w:t xml:space="preserve">WUR on and </w:t>
      </w:r>
      <w:r w:rsidR="00645CCE">
        <w:rPr>
          <w:lang w:val="en-GB" w:eastAsia="zh-TW"/>
        </w:rPr>
        <w:t xml:space="preserve">WUR </w:t>
      </w:r>
      <w:r>
        <w:rPr>
          <w:lang w:val="en-GB" w:eastAsia="zh-TW"/>
        </w:rPr>
        <w:t xml:space="preserve">off depend on </w:t>
      </w:r>
      <w:r w:rsidR="00D076A3">
        <w:rPr>
          <w:lang w:val="en-GB" w:eastAsia="zh-TW"/>
        </w:rPr>
        <w:t xml:space="preserve">the </w:t>
      </w:r>
      <w:r w:rsidR="00645CCE">
        <w:rPr>
          <w:lang w:val="en-GB" w:eastAsia="zh-TW"/>
        </w:rPr>
        <w:t xml:space="preserve">receiver architectures and </w:t>
      </w:r>
      <w:r w:rsidR="00D076A3">
        <w:rPr>
          <w:lang w:val="en-GB" w:eastAsia="zh-TW"/>
        </w:rPr>
        <w:t>L1 signal design and procedures.</w:t>
      </w:r>
      <w:r w:rsidR="00C13BFC">
        <w:rPr>
          <w:lang w:val="en-GB" w:eastAsia="zh-TW"/>
        </w:rPr>
        <w:t xml:space="preserve"> However,</w:t>
      </w:r>
      <w:r w:rsidR="00C77600">
        <w:rPr>
          <w:lang w:val="en-GB" w:eastAsia="zh-TW"/>
        </w:rPr>
        <w:t xml:space="preserve"> having </w:t>
      </w:r>
      <w:r w:rsidR="001D0BD3">
        <w:rPr>
          <w:lang w:val="en-GB" w:eastAsia="zh-TW"/>
        </w:rPr>
        <w:t xml:space="preserve">at least </w:t>
      </w:r>
      <w:r w:rsidR="00C77600">
        <w:rPr>
          <w:lang w:val="en-GB" w:eastAsia="zh-TW"/>
        </w:rPr>
        <w:t>two power states</w:t>
      </w:r>
      <w:r w:rsidR="00645CCE">
        <w:rPr>
          <w:lang w:val="en-GB" w:eastAsia="zh-TW"/>
        </w:rPr>
        <w:t xml:space="preserve"> </w:t>
      </w:r>
      <w:r w:rsidR="001D0BD3">
        <w:rPr>
          <w:lang w:val="en-GB" w:eastAsia="zh-TW"/>
        </w:rPr>
        <w:t>is</w:t>
      </w:r>
      <w:r w:rsidR="00C77600">
        <w:rPr>
          <w:lang w:val="en-GB" w:eastAsia="zh-TW"/>
        </w:rPr>
        <w:t xml:space="preserve"> beneficial </w:t>
      </w:r>
      <w:r w:rsidR="00FD0DAF">
        <w:rPr>
          <w:lang w:val="en-GB" w:eastAsia="zh-TW"/>
        </w:rPr>
        <w:t>for discussing</w:t>
      </w:r>
      <w:r w:rsidR="006C1B93">
        <w:rPr>
          <w:lang w:val="en-GB" w:eastAsia="zh-TW"/>
        </w:rPr>
        <w:t xml:space="preserve"> LP-WUR duty cycles</w:t>
      </w:r>
      <w:r w:rsidR="00855DF3">
        <w:rPr>
          <w:lang w:val="en-GB" w:eastAsia="zh-TW"/>
        </w:rPr>
        <w:t>.</w:t>
      </w:r>
    </w:p>
    <w:p w14:paraId="22586E6F" w14:textId="5DD1E16B" w:rsidR="006E6EDC" w:rsidRDefault="000A0954" w:rsidP="00C1597D">
      <w:pPr>
        <w:spacing w:before="240"/>
        <w:rPr>
          <w:lang w:val="en-GB" w:eastAsia="zh-TW"/>
        </w:rPr>
      </w:pPr>
      <w:r>
        <w:rPr>
          <w:lang w:val="en-GB" w:eastAsia="zh-TW"/>
        </w:rPr>
        <w:t>The t</w:t>
      </w:r>
      <w:r w:rsidRPr="00B3308F">
        <w:rPr>
          <w:lang w:val="en-GB" w:eastAsia="zh-TW"/>
        </w:rPr>
        <w:t>raffic model</w:t>
      </w:r>
      <w:r w:rsidR="001B6DE8">
        <w:rPr>
          <w:lang w:val="en-GB" w:eastAsia="zh-TW"/>
        </w:rPr>
        <w:t xml:space="preserve"> used to evaluate UE power consumption, including</w:t>
      </w:r>
      <w:r w:rsidR="0022736D">
        <w:rPr>
          <w:lang w:val="en-GB" w:eastAsia="zh-TW"/>
        </w:rPr>
        <w:t xml:space="preserve"> </w:t>
      </w:r>
      <w:r w:rsidR="002B1ED1">
        <w:rPr>
          <w:lang w:val="en-GB" w:eastAsia="zh-TW"/>
        </w:rPr>
        <w:t>power consumption</w:t>
      </w:r>
      <w:r w:rsidR="0022736D">
        <w:rPr>
          <w:lang w:val="en-GB" w:eastAsia="zh-TW"/>
        </w:rPr>
        <w:t xml:space="preserve"> from LP-WUR and the main receiver,</w:t>
      </w:r>
      <w:r w:rsidR="001B6DE8">
        <w:rPr>
          <w:lang w:val="en-GB" w:eastAsia="zh-TW"/>
        </w:rPr>
        <w:t xml:space="preserve"> can</w:t>
      </w:r>
      <w:r w:rsidRPr="00B3308F">
        <w:rPr>
          <w:lang w:val="en-GB" w:eastAsia="zh-TW"/>
        </w:rPr>
        <w:t xml:space="preserve"> </w:t>
      </w:r>
      <w:r>
        <w:rPr>
          <w:lang w:val="en-GB" w:eastAsia="zh-TW"/>
        </w:rPr>
        <w:t xml:space="preserve">refer to </w:t>
      </w:r>
      <w:r w:rsidR="006C1B93">
        <w:rPr>
          <w:lang w:val="en-GB" w:eastAsia="zh-TW"/>
        </w:rPr>
        <w:t xml:space="preserve">as </w:t>
      </w:r>
      <w:r>
        <w:rPr>
          <w:lang w:val="en-GB" w:eastAsia="zh-TW"/>
        </w:rPr>
        <w:fldChar w:fldCharType="begin"/>
      </w:r>
      <w:r>
        <w:rPr>
          <w:lang w:val="en-GB" w:eastAsia="zh-TW"/>
        </w:rPr>
        <w:instrText xml:space="preserve"> REF _Ref115255339 \n \h </w:instrText>
      </w:r>
      <w:r>
        <w:rPr>
          <w:lang w:val="en-GB" w:eastAsia="zh-TW"/>
        </w:rPr>
      </w:r>
      <w:r>
        <w:rPr>
          <w:lang w:val="en-GB" w:eastAsia="zh-TW"/>
        </w:rPr>
        <w:fldChar w:fldCharType="separate"/>
      </w:r>
      <w:r w:rsidR="00D00556">
        <w:rPr>
          <w:lang w:val="en-GB" w:eastAsia="zh-TW"/>
        </w:rPr>
        <w:t>[2]</w:t>
      </w:r>
      <w:r>
        <w:rPr>
          <w:lang w:val="en-GB" w:eastAsia="zh-TW"/>
        </w:rPr>
        <w:fldChar w:fldCharType="end"/>
      </w:r>
      <w:r>
        <w:rPr>
          <w:lang w:val="en-GB" w:eastAsia="zh-TW"/>
        </w:rPr>
        <w:t>.</w:t>
      </w:r>
      <w:r w:rsidR="0022736D">
        <w:rPr>
          <w:lang w:val="en-GB" w:eastAsia="zh-TW"/>
        </w:rPr>
        <w:t xml:space="preserve"> </w:t>
      </w:r>
      <w:r w:rsidR="003974B0">
        <w:rPr>
          <w:lang w:val="en-GB" w:eastAsia="zh-TW"/>
        </w:rPr>
        <w:t>W</w:t>
      </w:r>
      <w:r w:rsidR="003863E8">
        <w:rPr>
          <w:lang w:val="en-GB" w:eastAsia="zh-TW"/>
        </w:rPr>
        <w:t xml:space="preserve">e suggest </w:t>
      </w:r>
      <w:r w:rsidR="003974B0">
        <w:rPr>
          <w:lang w:val="en-GB" w:eastAsia="zh-TW"/>
        </w:rPr>
        <w:t xml:space="preserve">shortening </w:t>
      </w:r>
      <w:r w:rsidR="00D21B08">
        <w:rPr>
          <w:lang w:val="en-GB" w:eastAsia="zh-TW"/>
        </w:rPr>
        <w:t>the i</w:t>
      </w:r>
      <w:r w:rsidR="00CF5B48" w:rsidRPr="00D21B08">
        <w:rPr>
          <w:lang w:val="en-GB" w:eastAsia="zh-TW"/>
        </w:rPr>
        <w:t>nactivity timer</w:t>
      </w:r>
      <w:r w:rsidR="003974B0">
        <w:rPr>
          <w:lang w:val="en-GB" w:eastAsia="zh-TW"/>
        </w:rPr>
        <w:t xml:space="preserve"> for better UE power saving evaluation. The </w:t>
      </w:r>
      <w:r w:rsidR="00881D9C">
        <w:rPr>
          <w:lang w:val="en-GB" w:eastAsia="zh-TW"/>
        </w:rPr>
        <w:t>recommend</w:t>
      </w:r>
      <w:r w:rsidR="00FA1DC1">
        <w:rPr>
          <w:lang w:val="en-GB" w:eastAsia="zh-TW"/>
        </w:rPr>
        <w:t>ations</w:t>
      </w:r>
      <w:r w:rsidR="003974B0">
        <w:rPr>
          <w:lang w:val="en-GB" w:eastAsia="zh-TW"/>
        </w:rPr>
        <w:t xml:space="preserve"> </w:t>
      </w:r>
      <w:r w:rsidR="00FA1DC1">
        <w:rPr>
          <w:lang w:val="en-GB" w:eastAsia="zh-TW"/>
        </w:rPr>
        <w:t>are</w:t>
      </w:r>
      <w:r w:rsidR="00881D9C">
        <w:rPr>
          <w:lang w:val="en-GB" w:eastAsia="zh-TW"/>
        </w:rPr>
        <w:t xml:space="preserve"> below.</w:t>
      </w:r>
    </w:p>
    <w:p w14:paraId="44B36D39" w14:textId="011F1184" w:rsidR="00C1597D" w:rsidRPr="00B95D89" w:rsidRDefault="00C1597D" w:rsidP="00C1597D">
      <w:pPr>
        <w:pStyle w:val="Caption"/>
        <w:rPr>
          <w:rFonts w:cstheme="minorHAnsi"/>
        </w:rPr>
      </w:pPr>
      <w:r w:rsidRPr="00B95D89">
        <w:t xml:space="preserve">Table </w:t>
      </w:r>
      <w:r w:rsidR="004D1139">
        <w:fldChar w:fldCharType="begin"/>
      </w:r>
      <w:r w:rsidR="004D1139">
        <w:instrText xml:space="preserve"> SEQ Table \* ARABIC </w:instrText>
      </w:r>
      <w:r w:rsidR="004D1139">
        <w:fldChar w:fldCharType="separate"/>
      </w:r>
      <w:r w:rsidR="00D00556">
        <w:rPr>
          <w:noProof/>
        </w:rPr>
        <w:t>6</w:t>
      </w:r>
      <w:r w:rsidR="004D1139">
        <w:rPr>
          <w:noProof/>
        </w:rPr>
        <w:fldChar w:fldCharType="end"/>
      </w:r>
      <w:r w:rsidRPr="00B95D89">
        <w:t xml:space="preserve">: </w:t>
      </w:r>
      <w:r>
        <w:rPr>
          <w:rFonts w:cstheme="minorHAnsi"/>
        </w:rPr>
        <w:t>b</w:t>
      </w:r>
      <w:r w:rsidRPr="00B95D89">
        <w:rPr>
          <w:rFonts w:cstheme="minorHAnsi"/>
        </w:rPr>
        <w:t>aseline traffic models for FR1</w:t>
      </w:r>
      <w:r>
        <w:rPr>
          <w:rFonts w:cstheme="minorHAnsi"/>
        </w:rPr>
        <w:t xml:space="preserve"> </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112"/>
        <w:gridCol w:w="2412"/>
        <w:gridCol w:w="2559"/>
        <w:gridCol w:w="2267"/>
      </w:tblGrid>
      <w:tr w:rsidR="00C1597D" w:rsidRPr="007D6065" w14:paraId="7BDFF7BC" w14:textId="77777777" w:rsidTr="00D677A1">
        <w:trPr>
          <w:trHeight w:val="210"/>
        </w:trPr>
        <w:tc>
          <w:tcPr>
            <w:tcW w:w="2112" w:type="dxa"/>
            <w:shd w:val="clear" w:color="auto" w:fill="F2F2F2" w:themeFill="background1" w:themeFillShade="F2"/>
            <w:noWrap/>
            <w:vAlign w:val="center"/>
            <w:hideMark/>
          </w:tcPr>
          <w:p w14:paraId="3272056A" w14:textId="77777777" w:rsidR="00C1597D" w:rsidRPr="007D6065" w:rsidRDefault="00C1597D" w:rsidP="00D677A1">
            <w:pPr>
              <w:spacing w:afterLines="50" w:after="120"/>
              <w:rPr>
                <w:rFonts w:cstheme="minorHAnsi"/>
                <w:b/>
              </w:rPr>
            </w:pPr>
            <w:r w:rsidRPr="007D6065">
              <w:rPr>
                <w:rFonts w:cstheme="minorHAnsi"/>
                <w:b/>
              </w:rPr>
              <w:t> </w:t>
            </w:r>
          </w:p>
        </w:tc>
        <w:tc>
          <w:tcPr>
            <w:tcW w:w="2412" w:type="dxa"/>
            <w:shd w:val="clear" w:color="auto" w:fill="F2F2F2" w:themeFill="background1" w:themeFillShade="F2"/>
            <w:noWrap/>
            <w:vAlign w:val="center"/>
            <w:hideMark/>
          </w:tcPr>
          <w:p w14:paraId="5B4687F3" w14:textId="77777777" w:rsidR="00C1597D" w:rsidRPr="007D6065" w:rsidRDefault="00C1597D" w:rsidP="00D677A1">
            <w:pPr>
              <w:spacing w:afterLines="50" w:after="120"/>
              <w:rPr>
                <w:rFonts w:cstheme="minorHAnsi"/>
                <w:b/>
              </w:rPr>
            </w:pPr>
            <w:r w:rsidRPr="007D6065">
              <w:rPr>
                <w:rFonts w:cstheme="minorHAnsi"/>
                <w:b/>
              </w:rPr>
              <w:t>Instant messaging</w:t>
            </w:r>
          </w:p>
        </w:tc>
        <w:tc>
          <w:tcPr>
            <w:tcW w:w="2559" w:type="dxa"/>
            <w:shd w:val="clear" w:color="auto" w:fill="F2F2F2" w:themeFill="background1" w:themeFillShade="F2"/>
            <w:noWrap/>
            <w:vAlign w:val="center"/>
            <w:hideMark/>
          </w:tcPr>
          <w:p w14:paraId="3BDA6A51" w14:textId="77777777" w:rsidR="00C1597D" w:rsidRPr="007D6065" w:rsidRDefault="00C1597D" w:rsidP="00D677A1">
            <w:pPr>
              <w:spacing w:afterLines="50" w:after="120"/>
              <w:rPr>
                <w:rFonts w:cstheme="minorHAnsi"/>
                <w:b/>
              </w:rPr>
            </w:pPr>
            <w:r w:rsidRPr="007D6065">
              <w:rPr>
                <w:rFonts w:cstheme="minorHAnsi"/>
                <w:b/>
              </w:rPr>
              <w:t>Heartbeat</w:t>
            </w:r>
          </w:p>
        </w:tc>
        <w:tc>
          <w:tcPr>
            <w:tcW w:w="2267" w:type="dxa"/>
            <w:shd w:val="clear" w:color="auto" w:fill="F2F2F2" w:themeFill="background1" w:themeFillShade="F2"/>
            <w:noWrap/>
            <w:vAlign w:val="center"/>
            <w:hideMark/>
          </w:tcPr>
          <w:p w14:paraId="452D74A0" w14:textId="77777777" w:rsidR="00C1597D" w:rsidRPr="007D6065" w:rsidRDefault="00C1597D" w:rsidP="00D677A1">
            <w:pPr>
              <w:spacing w:afterLines="50" w:after="120"/>
              <w:rPr>
                <w:rFonts w:cstheme="minorHAnsi"/>
                <w:b/>
              </w:rPr>
            </w:pPr>
            <w:r w:rsidRPr="007D6065">
              <w:rPr>
                <w:rFonts w:cstheme="minorHAnsi"/>
                <w:b/>
              </w:rPr>
              <w:t>VoIP</w:t>
            </w:r>
          </w:p>
        </w:tc>
      </w:tr>
      <w:tr w:rsidR="00C1597D" w:rsidRPr="007D6065" w14:paraId="70CF2FE5" w14:textId="77777777" w:rsidTr="00D677A1">
        <w:trPr>
          <w:trHeight w:val="210"/>
        </w:trPr>
        <w:tc>
          <w:tcPr>
            <w:tcW w:w="2112" w:type="dxa"/>
            <w:noWrap/>
            <w:vAlign w:val="center"/>
            <w:hideMark/>
          </w:tcPr>
          <w:p w14:paraId="5A2FF0CA" w14:textId="77777777" w:rsidR="00C1597D" w:rsidRPr="007D6065" w:rsidRDefault="00C1597D" w:rsidP="00D677A1">
            <w:pPr>
              <w:spacing w:afterLines="50" w:after="120"/>
              <w:rPr>
                <w:rFonts w:cstheme="minorHAnsi"/>
                <w:bCs/>
              </w:rPr>
            </w:pPr>
            <w:r w:rsidRPr="007D6065">
              <w:rPr>
                <w:rFonts w:cstheme="minorHAnsi"/>
                <w:bCs/>
              </w:rPr>
              <w:t>Model</w:t>
            </w:r>
          </w:p>
        </w:tc>
        <w:tc>
          <w:tcPr>
            <w:tcW w:w="2412" w:type="dxa"/>
            <w:noWrap/>
            <w:vAlign w:val="center"/>
            <w:hideMark/>
          </w:tcPr>
          <w:p w14:paraId="7C355B35" w14:textId="77777777" w:rsidR="00C1597D" w:rsidRPr="007D6065" w:rsidRDefault="00C1597D" w:rsidP="00D677A1">
            <w:pPr>
              <w:spacing w:afterLines="50" w:after="120"/>
              <w:rPr>
                <w:rFonts w:cstheme="minorHAnsi"/>
                <w:bCs/>
              </w:rPr>
            </w:pPr>
            <w:r w:rsidRPr="007D6065">
              <w:rPr>
                <w:rFonts w:cstheme="minorHAnsi"/>
                <w:bCs/>
              </w:rPr>
              <w:t>FTP model 3</w:t>
            </w:r>
          </w:p>
        </w:tc>
        <w:tc>
          <w:tcPr>
            <w:tcW w:w="2559" w:type="dxa"/>
            <w:noWrap/>
            <w:vAlign w:val="center"/>
            <w:hideMark/>
          </w:tcPr>
          <w:p w14:paraId="25F8FAB0" w14:textId="77777777" w:rsidR="00C1597D" w:rsidRPr="007D6065" w:rsidRDefault="00C1597D" w:rsidP="00D677A1">
            <w:pPr>
              <w:spacing w:afterLines="50" w:after="120"/>
              <w:rPr>
                <w:rFonts w:cstheme="minorHAnsi"/>
                <w:bCs/>
              </w:rPr>
            </w:pPr>
            <w:r w:rsidRPr="007D6065">
              <w:rPr>
                <w:rFonts w:cstheme="minorHAnsi"/>
                <w:bCs/>
              </w:rPr>
              <w:t>FTP model 3</w:t>
            </w:r>
          </w:p>
        </w:tc>
        <w:tc>
          <w:tcPr>
            <w:tcW w:w="2267" w:type="dxa"/>
            <w:vMerge w:val="restart"/>
            <w:vAlign w:val="center"/>
            <w:hideMark/>
          </w:tcPr>
          <w:p w14:paraId="5BB60448" w14:textId="77777777" w:rsidR="00C1597D" w:rsidRPr="007D6065" w:rsidRDefault="00C1597D" w:rsidP="00D677A1">
            <w:pPr>
              <w:spacing w:afterLines="50" w:after="120"/>
              <w:jc w:val="left"/>
              <w:rPr>
                <w:rFonts w:cstheme="minorHAnsi"/>
                <w:bCs/>
              </w:rPr>
            </w:pPr>
            <w:r w:rsidRPr="007D6065">
              <w:rPr>
                <w:rFonts w:cstheme="minorHAnsi"/>
                <w:bCs/>
              </w:rPr>
              <w:t>As defined in R1-070674. Assume max two packets bundled.</w:t>
            </w:r>
          </w:p>
        </w:tc>
      </w:tr>
      <w:tr w:rsidR="00C1597D" w:rsidRPr="007D6065" w14:paraId="2BC01F70" w14:textId="77777777" w:rsidTr="00D677A1">
        <w:trPr>
          <w:trHeight w:val="210"/>
        </w:trPr>
        <w:tc>
          <w:tcPr>
            <w:tcW w:w="2112" w:type="dxa"/>
            <w:noWrap/>
            <w:vAlign w:val="center"/>
            <w:hideMark/>
          </w:tcPr>
          <w:p w14:paraId="576D5A0D" w14:textId="77777777" w:rsidR="00C1597D" w:rsidRPr="007D6065" w:rsidRDefault="00C1597D" w:rsidP="00D677A1">
            <w:pPr>
              <w:spacing w:afterLines="50" w:after="120"/>
              <w:rPr>
                <w:rFonts w:cstheme="minorHAnsi"/>
                <w:bCs/>
              </w:rPr>
            </w:pPr>
            <w:r w:rsidRPr="007D6065">
              <w:rPr>
                <w:rFonts w:cstheme="minorHAnsi"/>
                <w:bCs/>
              </w:rPr>
              <w:t>Packet size</w:t>
            </w:r>
          </w:p>
        </w:tc>
        <w:tc>
          <w:tcPr>
            <w:tcW w:w="2412" w:type="dxa"/>
            <w:noWrap/>
            <w:vAlign w:val="center"/>
            <w:hideMark/>
          </w:tcPr>
          <w:p w14:paraId="19249A4A" w14:textId="77777777" w:rsidR="00C1597D" w:rsidRPr="007D6065" w:rsidRDefault="00C1597D" w:rsidP="00D677A1">
            <w:pPr>
              <w:spacing w:afterLines="50" w:after="120"/>
              <w:rPr>
                <w:rFonts w:cstheme="minorHAnsi"/>
                <w:bCs/>
              </w:rPr>
            </w:pPr>
            <w:r w:rsidRPr="007D6065">
              <w:rPr>
                <w:rFonts w:cstheme="minorHAnsi"/>
                <w:bCs/>
              </w:rPr>
              <w:t>0.1 Mbytes</w:t>
            </w:r>
          </w:p>
        </w:tc>
        <w:tc>
          <w:tcPr>
            <w:tcW w:w="2559" w:type="dxa"/>
            <w:noWrap/>
            <w:vAlign w:val="center"/>
            <w:hideMark/>
          </w:tcPr>
          <w:p w14:paraId="2C3FBC23" w14:textId="77777777" w:rsidR="00C1597D" w:rsidRPr="007D6065" w:rsidRDefault="00C1597D" w:rsidP="00D677A1">
            <w:pPr>
              <w:spacing w:afterLines="50" w:after="120"/>
              <w:rPr>
                <w:rFonts w:cstheme="minorHAnsi"/>
                <w:bCs/>
              </w:rPr>
            </w:pPr>
            <w:r w:rsidRPr="007D6065">
              <w:rPr>
                <w:rFonts w:cstheme="minorHAnsi"/>
                <w:bCs/>
              </w:rPr>
              <w:t>100 Bytes</w:t>
            </w:r>
          </w:p>
        </w:tc>
        <w:tc>
          <w:tcPr>
            <w:tcW w:w="2267" w:type="dxa"/>
            <w:vMerge/>
            <w:vAlign w:val="center"/>
            <w:hideMark/>
          </w:tcPr>
          <w:p w14:paraId="2421477C" w14:textId="77777777" w:rsidR="00C1597D" w:rsidRPr="007D6065" w:rsidRDefault="00C1597D" w:rsidP="00D677A1">
            <w:pPr>
              <w:spacing w:afterLines="50" w:after="120"/>
              <w:rPr>
                <w:rFonts w:cstheme="minorHAnsi"/>
                <w:bCs/>
              </w:rPr>
            </w:pPr>
          </w:p>
        </w:tc>
      </w:tr>
      <w:tr w:rsidR="00C1597D" w:rsidRPr="007D6065" w14:paraId="2F1BFE2F" w14:textId="77777777" w:rsidTr="00D677A1">
        <w:trPr>
          <w:trHeight w:val="210"/>
        </w:trPr>
        <w:tc>
          <w:tcPr>
            <w:tcW w:w="2112" w:type="dxa"/>
            <w:noWrap/>
            <w:vAlign w:val="center"/>
            <w:hideMark/>
          </w:tcPr>
          <w:p w14:paraId="0482D8CB" w14:textId="77777777" w:rsidR="00C1597D" w:rsidRPr="007D6065" w:rsidRDefault="00C1597D" w:rsidP="00D677A1">
            <w:pPr>
              <w:spacing w:afterLines="50" w:after="120"/>
              <w:rPr>
                <w:rFonts w:cstheme="minorHAnsi"/>
                <w:bCs/>
              </w:rPr>
            </w:pPr>
            <w:r w:rsidRPr="007D6065">
              <w:rPr>
                <w:rFonts w:cstheme="minorHAnsi"/>
                <w:bCs/>
              </w:rPr>
              <w:t>Mean inter-arrival time</w:t>
            </w:r>
          </w:p>
        </w:tc>
        <w:tc>
          <w:tcPr>
            <w:tcW w:w="2412" w:type="dxa"/>
            <w:noWrap/>
            <w:vAlign w:val="center"/>
            <w:hideMark/>
          </w:tcPr>
          <w:p w14:paraId="2AC393B4" w14:textId="77777777" w:rsidR="00C1597D" w:rsidRPr="007D6065" w:rsidRDefault="00C1597D" w:rsidP="00D677A1">
            <w:pPr>
              <w:spacing w:afterLines="50" w:after="120"/>
              <w:rPr>
                <w:rFonts w:cstheme="minorHAnsi"/>
                <w:bCs/>
              </w:rPr>
            </w:pPr>
            <w:r w:rsidRPr="007D6065">
              <w:rPr>
                <w:rFonts w:cstheme="minorHAnsi"/>
                <w:bCs/>
              </w:rPr>
              <w:t>2 seconds</w:t>
            </w:r>
          </w:p>
        </w:tc>
        <w:tc>
          <w:tcPr>
            <w:tcW w:w="2559" w:type="dxa"/>
            <w:noWrap/>
            <w:vAlign w:val="center"/>
            <w:hideMark/>
          </w:tcPr>
          <w:p w14:paraId="2C061D75" w14:textId="77777777" w:rsidR="00C1597D" w:rsidRPr="007D6065" w:rsidRDefault="00C1597D" w:rsidP="00D677A1">
            <w:pPr>
              <w:spacing w:afterLines="50" w:after="120"/>
              <w:rPr>
                <w:rFonts w:cstheme="minorHAnsi"/>
                <w:bCs/>
              </w:rPr>
            </w:pPr>
            <w:r w:rsidRPr="007D6065">
              <w:rPr>
                <w:rFonts w:cstheme="minorHAnsi"/>
                <w:bCs/>
              </w:rPr>
              <w:t>60 seconds</w:t>
            </w:r>
          </w:p>
        </w:tc>
        <w:tc>
          <w:tcPr>
            <w:tcW w:w="2267" w:type="dxa"/>
            <w:vMerge/>
            <w:vAlign w:val="center"/>
            <w:hideMark/>
          </w:tcPr>
          <w:p w14:paraId="01A4ECC5" w14:textId="77777777" w:rsidR="00C1597D" w:rsidRPr="007D6065" w:rsidRDefault="00C1597D" w:rsidP="00D677A1">
            <w:pPr>
              <w:spacing w:afterLines="50" w:after="120"/>
              <w:rPr>
                <w:rFonts w:cstheme="minorHAnsi"/>
                <w:bCs/>
              </w:rPr>
            </w:pPr>
          </w:p>
        </w:tc>
      </w:tr>
      <w:tr w:rsidR="00C1597D" w:rsidRPr="007D6065" w14:paraId="4CCD12D8" w14:textId="77777777" w:rsidTr="00D677A1">
        <w:trPr>
          <w:trHeight w:val="800"/>
        </w:trPr>
        <w:tc>
          <w:tcPr>
            <w:tcW w:w="2112" w:type="dxa"/>
            <w:noWrap/>
            <w:vAlign w:val="center"/>
            <w:hideMark/>
          </w:tcPr>
          <w:p w14:paraId="5FF328E4" w14:textId="77777777" w:rsidR="00C1597D" w:rsidRPr="007D6065" w:rsidRDefault="00C1597D" w:rsidP="00D677A1">
            <w:pPr>
              <w:spacing w:afterLines="50" w:after="120"/>
              <w:rPr>
                <w:rFonts w:cstheme="minorHAnsi"/>
                <w:bCs/>
              </w:rPr>
            </w:pPr>
            <w:r w:rsidRPr="007D6065">
              <w:rPr>
                <w:rFonts w:cstheme="minorHAnsi"/>
                <w:bCs/>
              </w:rPr>
              <w:t>DRX setting</w:t>
            </w:r>
          </w:p>
        </w:tc>
        <w:tc>
          <w:tcPr>
            <w:tcW w:w="2412" w:type="dxa"/>
            <w:vAlign w:val="center"/>
            <w:hideMark/>
          </w:tcPr>
          <w:p w14:paraId="0E7493AD" w14:textId="67C0C063" w:rsidR="00C1597D" w:rsidRPr="007D6065" w:rsidRDefault="00C1597D" w:rsidP="00D677A1">
            <w:pPr>
              <w:spacing w:afterLines="50" w:after="120"/>
              <w:jc w:val="left"/>
              <w:rPr>
                <w:rFonts w:cstheme="minorHAnsi"/>
                <w:bCs/>
              </w:rPr>
            </w:pPr>
            <w:r w:rsidRPr="007D6065">
              <w:rPr>
                <w:rFonts w:cstheme="minorHAnsi"/>
                <w:bCs/>
              </w:rPr>
              <w:t>Period = 320 ms</w:t>
            </w:r>
            <w:r w:rsidRPr="007D6065">
              <w:rPr>
                <w:rFonts w:cstheme="minorHAnsi"/>
                <w:bCs/>
              </w:rPr>
              <w:br/>
              <w:t xml:space="preserve">Inactivity timer = </w:t>
            </w:r>
            <w:r w:rsidR="00C659B3" w:rsidRPr="006E6EDC">
              <w:rPr>
                <w:rFonts w:cstheme="minorHAnsi"/>
                <w:b/>
              </w:rPr>
              <w:t>2</w:t>
            </w:r>
            <w:r w:rsidRPr="006E6EDC">
              <w:rPr>
                <w:rFonts w:cstheme="minorHAnsi"/>
                <w:b/>
              </w:rPr>
              <w:t>0</w:t>
            </w:r>
            <w:r w:rsidRPr="007D6065">
              <w:rPr>
                <w:rFonts w:cstheme="minorHAnsi"/>
                <w:bCs/>
              </w:rPr>
              <w:t xml:space="preserve"> ms</w:t>
            </w:r>
            <w:r w:rsidRPr="007D6065">
              <w:rPr>
                <w:rFonts w:cstheme="minorHAnsi"/>
                <w:bCs/>
              </w:rPr>
              <w:br/>
              <w:t>'On' duration: 10 ms</w:t>
            </w:r>
          </w:p>
        </w:tc>
        <w:tc>
          <w:tcPr>
            <w:tcW w:w="2559" w:type="dxa"/>
            <w:vAlign w:val="center"/>
            <w:hideMark/>
          </w:tcPr>
          <w:p w14:paraId="295211BD" w14:textId="658552DD" w:rsidR="00C1597D" w:rsidRPr="007D6065" w:rsidRDefault="00C1597D" w:rsidP="00D677A1">
            <w:pPr>
              <w:spacing w:afterLines="50" w:after="120"/>
              <w:jc w:val="left"/>
              <w:rPr>
                <w:rFonts w:cstheme="minorHAnsi"/>
                <w:bCs/>
              </w:rPr>
            </w:pPr>
            <w:r w:rsidRPr="007D6065">
              <w:rPr>
                <w:rFonts w:cstheme="minorHAnsi"/>
                <w:bCs/>
              </w:rPr>
              <w:t>C-DRX cycle 640 ms</w:t>
            </w:r>
            <w:r w:rsidRPr="007D6065">
              <w:rPr>
                <w:rFonts w:cstheme="minorHAnsi"/>
                <w:bCs/>
              </w:rPr>
              <w:br/>
              <w:t xml:space="preserve">Inactivity timer </w:t>
            </w:r>
            <w:r w:rsidRPr="006E6EDC">
              <w:rPr>
                <w:rFonts w:cstheme="minorHAnsi"/>
                <w:b/>
              </w:rPr>
              <w:t>80</w:t>
            </w:r>
            <w:r w:rsidRPr="007D6065">
              <w:rPr>
                <w:rFonts w:cstheme="minorHAnsi"/>
                <w:bCs/>
              </w:rPr>
              <w:t xml:space="preserve"> ms</w:t>
            </w:r>
            <w:r w:rsidRPr="007D6065">
              <w:rPr>
                <w:rFonts w:cstheme="minorHAnsi"/>
                <w:bCs/>
              </w:rPr>
              <w:br/>
              <w:t>'On' duration: 10 ms</w:t>
            </w:r>
          </w:p>
        </w:tc>
        <w:tc>
          <w:tcPr>
            <w:tcW w:w="2267" w:type="dxa"/>
            <w:vAlign w:val="center"/>
            <w:hideMark/>
          </w:tcPr>
          <w:p w14:paraId="4C7F5AD9" w14:textId="2255064D" w:rsidR="00C1597D" w:rsidRPr="007D6065" w:rsidRDefault="00C1597D" w:rsidP="00D677A1">
            <w:pPr>
              <w:spacing w:afterLines="50" w:after="120"/>
              <w:jc w:val="left"/>
              <w:rPr>
                <w:rFonts w:cstheme="minorHAnsi"/>
                <w:bCs/>
              </w:rPr>
            </w:pPr>
            <w:r w:rsidRPr="007D6065">
              <w:rPr>
                <w:rFonts w:cstheme="minorHAnsi"/>
                <w:bCs/>
              </w:rPr>
              <w:t>Period = 40 ms</w:t>
            </w:r>
            <w:r w:rsidRPr="007D6065">
              <w:rPr>
                <w:rFonts w:cstheme="minorHAnsi"/>
                <w:bCs/>
              </w:rPr>
              <w:br/>
              <w:t xml:space="preserve">Inactivity timer = </w:t>
            </w:r>
            <w:r w:rsidR="006E6EDC" w:rsidRPr="00881D9C">
              <w:rPr>
                <w:rFonts w:cstheme="minorHAnsi"/>
                <w:b/>
              </w:rPr>
              <w:t>1</w:t>
            </w:r>
            <w:r w:rsidRPr="00881D9C">
              <w:rPr>
                <w:rFonts w:cstheme="minorHAnsi"/>
                <w:b/>
              </w:rPr>
              <w:t>0</w:t>
            </w:r>
            <w:r w:rsidRPr="007D6065">
              <w:rPr>
                <w:rFonts w:cstheme="minorHAnsi"/>
                <w:bCs/>
              </w:rPr>
              <w:t xml:space="preserve"> ms</w:t>
            </w:r>
            <w:r w:rsidRPr="007D6065">
              <w:rPr>
                <w:rFonts w:cstheme="minorHAnsi"/>
                <w:bCs/>
              </w:rPr>
              <w:br/>
              <w:t>'On' duration: 4 ms</w:t>
            </w:r>
          </w:p>
        </w:tc>
      </w:tr>
    </w:tbl>
    <w:p w14:paraId="06D71D06" w14:textId="19ABE3D9" w:rsidR="007541F4" w:rsidRDefault="0031063E" w:rsidP="000B03BF">
      <w:pPr>
        <w:spacing w:before="240"/>
        <w:rPr>
          <w:lang w:val="en-GB" w:eastAsia="zh-TW"/>
        </w:rPr>
      </w:pPr>
      <w:r>
        <w:rPr>
          <w:lang w:val="en-GB" w:eastAsia="zh-TW"/>
        </w:rPr>
        <w:t>Details of SLS parameters are in the appendix</w:t>
      </w:r>
      <w:r w:rsidR="0095100B">
        <w:rPr>
          <w:lang w:val="en-GB" w:eastAsia="zh-TW"/>
        </w:rPr>
        <w:t>.</w:t>
      </w:r>
    </w:p>
    <w:p w14:paraId="663DA51F" w14:textId="154BCD12" w:rsidR="00F7597C" w:rsidRPr="008E3478" w:rsidRDefault="00CD5E72" w:rsidP="00C03514">
      <w:pPr>
        <w:pStyle w:val="Proposal"/>
        <w:spacing w:before="240"/>
        <w:ind w:left="1310" w:hanging="1310"/>
        <w:rPr>
          <w:lang w:val="en-GB" w:eastAsia="zh-TW"/>
        </w:rPr>
      </w:pPr>
      <w:bookmarkStart w:id="3" w:name="_Toc115453074"/>
      <w:r>
        <w:rPr>
          <w:lang w:val="en-GB" w:eastAsia="zh-TW"/>
        </w:rPr>
        <w:t xml:space="preserve">For UE power and latency </w:t>
      </w:r>
      <w:r w:rsidR="007D672F">
        <w:rPr>
          <w:lang w:val="en-GB" w:eastAsia="zh-TW"/>
        </w:rPr>
        <w:t>evaluation</w:t>
      </w:r>
      <w:r>
        <w:rPr>
          <w:lang w:val="en-GB" w:eastAsia="zh-TW"/>
        </w:rPr>
        <w:t xml:space="preserve">, </w:t>
      </w:r>
      <w:r w:rsidR="00F4510D">
        <w:rPr>
          <w:lang w:val="en-GB" w:eastAsia="zh-TW"/>
        </w:rPr>
        <w:t>introduce a power consumption model for</w:t>
      </w:r>
      <w:r w:rsidR="008E3478">
        <w:rPr>
          <w:lang w:val="en-GB" w:eastAsia="zh-TW"/>
        </w:rPr>
        <w:t xml:space="preserve"> LP-WUR</w:t>
      </w:r>
      <w:r w:rsidR="006C1B93">
        <w:rPr>
          <w:lang w:val="en-GB" w:eastAsia="zh-TW"/>
        </w:rPr>
        <w:t>,</w:t>
      </w:r>
      <w:r w:rsidR="00F4510D">
        <w:rPr>
          <w:lang w:val="en-GB" w:eastAsia="zh-TW"/>
        </w:rPr>
        <w:t xml:space="preserve"> including </w:t>
      </w:r>
      <w:r w:rsidR="00EB71F2">
        <w:rPr>
          <w:lang w:val="en-GB" w:eastAsia="zh-TW"/>
        </w:rPr>
        <w:t xml:space="preserve">WUR </w:t>
      </w:r>
      <w:r w:rsidR="00A156B5">
        <w:rPr>
          <w:lang w:val="en-GB" w:eastAsia="zh-TW"/>
        </w:rPr>
        <w:t>on/off power states and transition time/</w:t>
      </w:r>
      <w:r w:rsidR="00783116">
        <w:rPr>
          <w:lang w:val="en-GB" w:eastAsia="zh-TW"/>
        </w:rPr>
        <w:t>energy.</w:t>
      </w:r>
      <w:bookmarkEnd w:id="3"/>
      <m:oMath>
        <m:r>
          <m:rPr>
            <m:sty m:val="bi"/>
          </m:rPr>
          <w:rPr>
            <w:rFonts w:ascii="Cambria Math" w:hAnsi="Cambria Math"/>
            <w:lang w:val="en-GB" w:eastAsia="zh-TW"/>
          </w:rPr>
          <m:t xml:space="preserve"> </m:t>
        </m:r>
      </m:oMath>
    </w:p>
    <w:p w14:paraId="6C4E9C37" w14:textId="0C2AD6CB" w:rsidR="008E3478" w:rsidRPr="00AC3CE2" w:rsidRDefault="00481915" w:rsidP="00AC3CE2">
      <w:pPr>
        <w:pStyle w:val="Proposal"/>
        <w:spacing w:before="240"/>
        <w:rPr>
          <w:lang w:val="en-GB" w:eastAsia="zh-TW"/>
        </w:rPr>
      </w:pPr>
      <w:bookmarkStart w:id="4" w:name="_Toc115453075"/>
      <w:r>
        <w:rPr>
          <w:lang w:val="en-GB" w:eastAsia="zh-TW"/>
        </w:rPr>
        <w:t xml:space="preserve">For UE power and latency evaluation, introduce </w:t>
      </w:r>
      <w:r w:rsidR="00AA195B">
        <w:rPr>
          <w:lang w:val="en-GB" w:eastAsia="zh-TW"/>
        </w:rPr>
        <w:t xml:space="preserve">a new power state of </w:t>
      </w:r>
      <w:r w:rsidR="003B5448">
        <w:rPr>
          <w:lang w:val="en-GB" w:eastAsia="zh-TW"/>
        </w:rPr>
        <w:t>"</w:t>
      </w:r>
      <w:r w:rsidR="00AA195B">
        <w:rPr>
          <w:lang w:val="en-GB" w:eastAsia="zh-TW"/>
        </w:rPr>
        <w:t>power off</w:t>
      </w:r>
      <w:r w:rsidR="003B5448">
        <w:rPr>
          <w:lang w:val="en-GB" w:eastAsia="zh-TW"/>
        </w:rPr>
        <w:t>"</w:t>
      </w:r>
      <w:r w:rsidR="00AA195B">
        <w:rPr>
          <w:lang w:val="en-GB" w:eastAsia="zh-TW"/>
        </w:rPr>
        <w:t xml:space="preserve"> </w:t>
      </w:r>
      <w:r w:rsidR="008E3478">
        <w:rPr>
          <w:lang w:val="en-GB" w:eastAsia="zh-TW"/>
        </w:rPr>
        <w:t xml:space="preserve">for the </w:t>
      </w:r>
      <w:r w:rsidR="000111DA">
        <w:rPr>
          <w:lang w:val="en-GB" w:eastAsia="zh-TW"/>
        </w:rPr>
        <w:t>R</w:t>
      </w:r>
      <w:r w:rsidR="00AC3CE2">
        <w:rPr>
          <w:lang w:val="en-GB" w:eastAsia="zh-TW"/>
        </w:rPr>
        <w:t>el-</w:t>
      </w:r>
      <w:r w:rsidR="000111DA">
        <w:rPr>
          <w:lang w:val="en-GB" w:eastAsia="zh-TW"/>
        </w:rPr>
        <w:t>15</w:t>
      </w:r>
      <w:r w:rsidR="00AC3CE2">
        <w:rPr>
          <w:lang w:val="en-GB" w:eastAsia="zh-TW"/>
        </w:rPr>
        <w:t xml:space="preserve"> reference UE and Rel-17 RedCap UE</w:t>
      </w:r>
      <w:r w:rsidR="008E3478">
        <w:rPr>
          <w:lang w:val="en-GB" w:eastAsia="zh-TW"/>
        </w:rPr>
        <w:t>.</w:t>
      </w:r>
      <w:bookmarkEnd w:id="4"/>
    </w:p>
    <w:p w14:paraId="683B1509" w14:textId="5C832A07" w:rsidR="00AC3CE2" w:rsidRPr="00AC3CE2" w:rsidRDefault="00AC3CE2" w:rsidP="00AC3CE2">
      <w:pPr>
        <w:pStyle w:val="Proposal"/>
        <w:spacing w:before="240"/>
        <w:rPr>
          <w:lang w:val="en-GB" w:eastAsia="zh-TW"/>
        </w:rPr>
      </w:pPr>
      <w:bookmarkStart w:id="5" w:name="_Toc115453076"/>
      <w:r>
        <w:rPr>
          <w:rFonts w:eastAsiaTheme="minorEastAsia"/>
          <w:lang w:val="en-GB" w:eastAsia="zh-TW"/>
        </w:rPr>
        <w:t xml:space="preserve">For UE power and latency evaluation, </w:t>
      </w:r>
      <w:r w:rsidR="006A4597">
        <w:rPr>
          <w:rFonts w:eastAsiaTheme="minorEastAsia"/>
          <w:lang w:val="en-GB" w:eastAsia="zh-TW"/>
        </w:rPr>
        <w:t>reuse the traffic model in TR 38.875</w:t>
      </w:r>
      <w:r w:rsidR="00987CF5">
        <w:rPr>
          <w:rFonts w:eastAsiaTheme="minorEastAsia"/>
          <w:lang w:val="en-GB" w:eastAsia="zh-TW"/>
        </w:rPr>
        <w:t xml:space="preserve"> as the baseline.</w:t>
      </w:r>
      <w:bookmarkEnd w:id="5"/>
    </w:p>
    <w:p w14:paraId="55DAD71E" w14:textId="77777777" w:rsidR="009B58DF" w:rsidRDefault="009B58DF" w:rsidP="009B58DF">
      <w:pPr>
        <w:pStyle w:val="Proposal"/>
        <w:numPr>
          <w:ilvl w:val="0"/>
          <w:numId w:val="0"/>
        </w:numPr>
        <w:spacing w:before="240"/>
        <w:ind w:left="1304" w:hanging="1304"/>
        <w:rPr>
          <w:lang w:val="en-GB" w:eastAsia="zh-TW"/>
        </w:rPr>
      </w:pPr>
    </w:p>
    <w:p w14:paraId="788D1F05" w14:textId="7F7F4998" w:rsidR="00CB10C6" w:rsidRDefault="000D053F" w:rsidP="009B58DF">
      <w:pPr>
        <w:pStyle w:val="Heading1"/>
      </w:pPr>
      <w:r>
        <w:t>NW c</w:t>
      </w:r>
      <w:r w:rsidR="00DF5F45">
        <w:t>overag</w:t>
      </w:r>
      <w:r w:rsidR="00B90C56">
        <w:t xml:space="preserve">e </w:t>
      </w:r>
      <w:r w:rsidR="009B58DF">
        <w:t>and LP-WUS robustness/performance</w:t>
      </w:r>
    </w:p>
    <w:p w14:paraId="1D11926F" w14:textId="7D6011EF" w:rsidR="00DF5F45" w:rsidRDefault="00DF5F45" w:rsidP="00DF5F45">
      <w:pPr>
        <w:rPr>
          <w:i/>
          <w:iCs/>
          <w:lang w:val="en-GB"/>
        </w:rPr>
      </w:pPr>
      <w:r w:rsidRPr="00DF5F45">
        <w:rPr>
          <w:i/>
          <w:iCs/>
          <w:lang w:val="en-GB"/>
        </w:rPr>
        <w:t xml:space="preserve">Discuss assumptions for NW coverage, overhead, latency, </w:t>
      </w:r>
      <w:r w:rsidR="00B90C56">
        <w:rPr>
          <w:i/>
          <w:iCs/>
          <w:lang w:val="en-GB"/>
        </w:rPr>
        <w:t xml:space="preserve">power consumption, coexistence, </w:t>
      </w:r>
      <w:r w:rsidRPr="00DF5F45">
        <w:rPr>
          <w:i/>
          <w:iCs/>
          <w:lang w:val="en-GB"/>
        </w:rPr>
        <w:t>and others</w:t>
      </w:r>
    </w:p>
    <w:p w14:paraId="500E78DB" w14:textId="45AAB1D4" w:rsidR="009F19BF" w:rsidRPr="009F19BF" w:rsidRDefault="0047223A" w:rsidP="009F6D80">
      <w:pPr>
        <w:rPr>
          <w:lang w:val="en-GB"/>
        </w:rPr>
      </w:pPr>
      <w:r>
        <w:rPr>
          <w:rFonts w:eastAsia="DengXian" w:hint="eastAsia"/>
          <w:lang w:val="en-GB"/>
        </w:rPr>
        <w:t>N</w:t>
      </w:r>
      <w:r>
        <w:rPr>
          <w:rFonts w:eastAsia="DengXian"/>
          <w:lang w:val="en-GB"/>
        </w:rPr>
        <w:t>W coverage depends on deployment scenarios</w:t>
      </w:r>
      <w:r w:rsidR="009F6D80">
        <w:rPr>
          <w:rFonts w:eastAsia="DengXian"/>
          <w:lang w:val="en-GB"/>
        </w:rPr>
        <w:t xml:space="preserve"> and operation frequency bands</w:t>
      </w:r>
      <w:r w:rsidR="00235415">
        <w:rPr>
          <w:rFonts w:eastAsia="DengXian"/>
          <w:lang w:val="en-GB"/>
        </w:rPr>
        <w:t>.</w:t>
      </w:r>
      <w:r w:rsidR="000A3C89">
        <w:rPr>
          <w:rFonts w:eastAsia="DengXian"/>
          <w:lang w:val="en-GB"/>
        </w:rPr>
        <w:t xml:space="preserve"> </w:t>
      </w:r>
      <w:r w:rsidR="00314CFB">
        <w:rPr>
          <w:rFonts w:eastAsia="DengXian"/>
          <w:lang w:val="en-GB"/>
        </w:rPr>
        <w:t>S</w:t>
      </w:r>
      <w:r w:rsidR="00BA2A9F">
        <w:rPr>
          <w:rFonts w:eastAsia="DengXian"/>
          <w:lang w:val="en-GB"/>
        </w:rPr>
        <w:t xml:space="preserve">ome </w:t>
      </w:r>
      <w:r w:rsidR="00235415">
        <w:rPr>
          <w:rFonts w:eastAsia="DengXian"/>
          <w:lang w:val="en-GB"/>
        </w:rPr>
        <w:t xml:space="preserve">reference scenarios </w:t>
      </w:r>
      <w:r w:rsidR="000A3C89">
        <w:rPr>
          <w:rFonts w:eastAsia="DengXian"/>
          <w:lang w:val="en-GB"/>
        </w:rPr>
        <w:t>and anal</w:t>
      </w:r>
      <w:r w:rsidR="00D727AC">
        <w:rPr>
          <w:rFonts w:eastAsia="DengXian"/>
          <w:lang w:val="en-GB"/>
        </w:rPr>
        <w:t>y</w:t>
      </w:r>
      <w:r w:rsidR="000A3C89">
        <w:rPr>
          <w:rFonts w:eastAsia="DengXian"/>
          <w:lang w:val="en-GB"/>
        </w:rPr>
        <w:t>sis temp</w:t>
      </w:r>
      <w:r w:rsidR="00D727AC">
        <w:rPr>
          <w:rFonts w:eastAsia="DengXian"/>
          <w:lang w:val="en-GB"/>
        </w:rPr>
        <w:t>l</w:t>
      </w:r>
      <w:r w:rsidR="000A3C89">
        <w:rPr>
          <w:rFonts w:eastAsia="DengXian"/>
          <w:lang w:val="en-GB"/>
        </w:rPr>
        <w:t>ates</w:t>
      </w:r>
      <w:r w:rsidR="00314CFB">
        <w:rPr>
          <w:rFonts w:eastAsia="DengXian"/>
          <w:lang w:val="en-GB"/>
        </w:rPr>
        <w:t xml:space="preserve"> can be found in </w:t>
      </w:r>
      <w:r w:rsidR="00314CFB">
        <w:rPr>
          <w:lang w:val="en-GB"/>
        </w:rPr>
        <w:fldChar w:fldCharType="begin"/>
      </w:r>
      <w:r w:rsidR="00314CFB">
        <w:rPr>
          <w:lang w:val="en-GB"/>
        </w:rPr>
        <w:instrText xml:space="preserve"> REF _Ref115280331 \n \h </w:instrText>
      </w:r>
      <w:r w:rsidR="00314CFB">
        <w:rPr>
          <w:lang w:val="en-GB"/>
        </w:rPr>
      </w:r>
      <w:r w:rsidR="00314CFB">
        <w:rPr>
          <w:lang w:val="en-GB"/>
        </w:rPr>
        <w:fldChar w:fldCharType="separate"/>
      </w:r>
      <w:r w:rsidR="00D00556">
        <w:rPr>
          <w:lang w:val="en-GB"/>
        </w:rPr>
        <w:t>[8]</w:t>
      </w:r>
      <w:r w:rsidR="00314CFB">
        <w:rPr>
          <w:lang w:val="en-GB"/>
        </w:rPr>
        <w:fldChar w:fldCharType="end"/>
      </w:r>
      <w:r w:rsidR="00314CFB">
        <w:rPr>
          <w:rFonts w:eastAsia="DengXian"/>
          <w:lang w:val="en-GB"/>
        </w:rPr>
        <w:t xml:space="preserve">, e.g., </w:t>
      </w:r>
    </w:p>
    <w:p w14:paraId="563F4A71" w14:textId="3B3119F6" w:rsidR="009F19BF" w:rsidRPr="009F19BF" w:rsidRDefault="009F19BF" w:rsidP="009F19BF">
      <w:pPr>
        <w:pStyle w:val="ListParagraph"/>
        <w:numPr>
          <w:ilvl w:val="0"/>
          <w:numId w:val="38"/>
        </w:numPr>
        <w:rPr>
          <w:lang w:val="en-GB"/>
        </w:rPr>
      </w:pPr>
      <w:r w:rsidRPr="009F19BF">
        <w:rPr>
          <w:lang w:val="en-GB"/>
        </w:rPr>
        <w:t xml:space="preserve">Rural with the carrier frequency of </w:t>
      </w:r>
      <w:r w:rsidR="00956A0A">
        <w:rPr>
          <w:lang w:val="en-GB"/>
        </w:rPr>
        <w:t xml:space="preserve">700 </w:t>
      </w:r>
      <w:r w:rsidR="00A21E72">
        <w:rPr>
          <w:lang w:val="en-GB"/>
        </w:rPr>
        <w:t>MHz</w:t>
      </w:r>
      <w:r w:rsidRPr="009F19BF">
        <w:rPr>
          <w:lang w:val="en-GB"/>
        </w:rPr>
        <w:t xml:space="preserve"> </w:t>
      </w:r>
    </w:p>
    <w:p w14:paraId="5517A592" w14:textId="40C5F39F" w:rsidR="009F19BF" w:rsidRDefault="009F19BF" w:rsidP="00491190">
      <w:pPr>
        <w:pStyle w:val="ListParagraph"/>
        <w:numPr>
          <w:ilvl w:val="0"/>
          <w:numId w:val="38"/>
        </w:numPr>
        <w:spacing w:after="240"/>
        <w:ind w:left="714" w:hanging="357"/>
        <w:rPr>
          <w:lang w:val="en-GB"/>
        </w:rPr>
      </w:pPr>
      <w:r w:rsidRPr="009F19BF">
        <w:rPr>
          <w:lang w:val="en-GB"/>
        </w:rPr>
        <w:t>Urban with the carrier frequency of 2.6 GHz</w:t>
      </w:r>
    </w:p>
    <w:p w14:paraId="355C0E65" w14:textId="4B84B2DB" w:rsidR="003F2C75" w:rsidRDefault="006F7D13" w:rsidP="00E17C57">
      <w:pPr>
        <w:rPr>
          <w:lang w:val="en-GB"/>
        </w:rPr>
      </w:pPr>
      <w:r>
        <w:rPr>
          <w:lang w:val="en-GB"/>
        </w:rPr>
        <w:t xml:space="preserve">Detail </w:t>
      </w:r>
      <w:r w:rsidR="00A21E72">
        <w:rPr>
          <w:lang w:val="en-GB"/>
        </w:rPr>
        <w:t>template</w:t>
      </w:r>
      <w:r w:rsidR="003F2C75">
        <w:rPr>
          <w:lang w:val="en-GB"/>
        </w:rPr>
        <w:t xml:space="preserve">s </w:t>
      </w:r>
      <w:r w:rsidR="00491190">
        <w:rPr>
          <w:lang w:val="en-GB"/>
        </w:rPr>
        <w:t>in the appendix</w:t>
      </w:r>
      <w:r w:rsidR="000C72EC">
        <w:rPr>
          <w:lang w:val="en-GB"/>
        </w:rPr>
        <w:t xml:space="preserve"> </w:t>
      </w:r>
      <w:r w:rsidR="00400724">
        <w:rPr>
          <w:lang w:val="en-GB"/>
        </w:rPr>
        <w:t xml:space="preserve">can be </w:t>
      </w:r>
      <w:r w:rsidR="00776493">
        <w:rPr>
          <w:lang w:val="en-GB"/>
        </w:rPr>
        <w:t>the</w:t>
      </w:r>
      <w:r w:rsidR="000C72EC">
        <w:rPr>
          <w:lang w:val="en-GB"/>
        </w:rPr>
        <w:t xml:space="preserve"> baseline for </w:t>
      </w:r>
      <w:r w:rsidR="00C36462">
        <w:rPr>
          <w:lang w:val="en-GB"/>
        </w:rPr>
        <w:t xml:space="preserve">the coverage </w:t>
      </w:r>
      <w:r w:rsidR="000C72EC">
        <w:rPr>
          <w:lang w:val="en-GB"/>
        </w:rPr>
        <w:t>evaluation.</w:t>
      </w:r>
      <w:r w:rsidR="00FE6D06">
        <w:rPr>
          <w:lang w:val="en-GB"/>
        </w:rPr>
        <w:t xml:space="preserve"> </w:t>
      </w:r>
    </w:p>
    <w:p w14:paraId="4E34B792" w14:textId="3642A8A5" w:rsidR="00E17C57" w:rsidRPr="00E17C57" w:rsidRDefault="00345989" w:rsidP="00E17C57">
      <w:pPr>
        <w:rPr>
          <w:lang w:val="en-GB"/>
        </w:rPr>
      </w:pPr>
      <w:r>
        <w:rPr>
          <w:lang w:val="en-GB"/>
        </w:rPr>
        <w:t>Using 802.11ba as an example, we can have MIL and receiver sensitivity results</w:t>
      </w:r>
      <w:r w:rsidR="008947E6">
        <w:rPr>
          <w:rFonts w:eastAsia="DengXian"/>
        </w:rPr>
        <w:t>.</w:t>
      </w:r>
      <w:r w:rsidR="00060562">
        <w:rPr>
          <w:lang w:val="en-GB"/>
        </w:rPr>
        <w:t xml:space="preserve">  </w:t>
      </w:r>
    </w:p>
    <w:p w14:paraId="4CFE78CB" w14:textId="20FFFD4F" w:rsidR="009F19BF" w:rsidRDefault="00E17C57" w:rsidP="00E17C57">
      <w:pPr>
        <w:pStyle w:val="Caption"/>
      </w:pPr>
      <w:r>
        <w:t xml:space="preserve">Table </w:t>
      </w:r>
      <w:r w:rsidR="004D1139">
        <w:fldChar w:fldCharType="begin"/>
      </w:r>
      <w:r w:rsidR="004D1139">
        <w:instrText xml:space="preserve"> SEQ Table \* ARABIC </w:instrText>
      </w:r>
      <w:r w:rsidR="004D1139">
        <w:fldChar w:fldCharType="separate"/>
      </w:r>
      <w:r w:rsidR="00D00556">
        <w:rPr>
          <w:noProof/>
        </w:rPr>
        <w:t>7</w:t>
      </w:r>
      <w:r w:rsidR="004D1139">
        <w:rPr>
          <w:noProof/>
        </w:rPr>
        <w:fldChar w:fldCharType="end"/>
      </w:r>
      <w:r>
        <w:t xml:space="preserve">: </w:t>
      </w:r>
      <w:r w:rsidR="0093628A">
        <w:t>WIFI</w:t>
      </w:r>
      <w:r w:rsidR="006C6B05">
        <w:t>-like</w:t>
      </w:r>
      <w:r w:rsidR="00F44006">
        <w:t xml:space="preserve"> </w:t>
      </w:r>
      <w:r w:rsidR="006C6B05">
        <w:t>configurations</w:t>
      </w:r>
    </w:p>
    <w:tbl>
      <w:tblPr>
        <w:tblStyle w:val="TableGrid"/>
        <w:tblW w:w="5000" w:type="pct"/>
        <w:tblLook w:val="04A0" w:firstRow="1" w:lastRow="0" w:firstColumn="1" w:lastColumn="0" w:noHBand="0" w:noVBand="1"/>
      </w:tblPr>
      <w:tblGrid>
        <w:gridCol w:w="3851"/>
        <w:gridCol w:w="1325"/>
        <w:gridCol w:w="4174"/>
      </w:tblGrid>
      <w:tr w:rsidR="007F6368" w14:paraId="63E9818D" w14:textId="77777777" w:rsidTr="00F859C8">
        <w:tc>
          <w:tcPr>
            <w:tcW w:w="2059" w:type="pct"/>
            <w:shd w:val="clear" w:color="auto" w:fill="F2F2F2" w:themeFill="background1" w:themeFillShade="F2"/>
          </w:tcPr>
          <w:p w14:paraId="538B604D" w14:textId="37DB4754" w:rsidR="007F6368" w:rsidRPr="0042632A" w:rsidRDefault="007F6368" w:rsidP="00491190">
            <w:pPr>
              <w:rPr>
                <w:rFonts w:eastAsia="DengXian"/>
                <w:b/>
                <w:bCs/>
              </w:rPr>
            </w:pPr>
            <w:r w:rsidRPr="0042632A">
              <w:rPr>
                <w:rFonts w:eastAsia="DengXian"/>
                <w:b/>
                <w:bCs/>
              </w:rPr>
              <w:t>Item</w:t>
            </w:r>
          </w:p>
        </w:tc>
        <w:tc>
          <w:tcPr>
            <w:tcW w:w="708" w:type="pct"/>
            <w:shd w:val="clear" w:color="auto" w:fill="F2F2F2" w:themeFill="background1" w:themeFillShade="F2"/>
          </w:tcPr>
          <w:p w14:paraId="24FA4E87" w14:textId="114F1ED1" w:rsidR="007F6368" w:rsidRPr="0042632A" w:rsidRDefault="0042632A" w:rsidP="00491190">
            <w:pPr>
              <w:rPr>
                <w:rFonts w:eastAsia="DengXian"/>
                <w:b/>
                <w:bCs/>
              </w:rPr>
            </w:pPr>
            <w:r w:rsidRPr="0042632A">
              <w:rPr>
                <w:rFonts w:eastAsia="DengXian"/>
                <w:b/>
                <w:bCs/>
              </w:rPr>
              <w:t>Value</w:t>
            </w:r>
          </w:p>
        </w:tc>
        <w:tc>
          <w:tcPr>
            <w:tcW w:w="2232" w:type="pct"/>
            <w:shd w:val="clear" w:color="auto" w:fill="F2F2F2" w:themeFill="background1" w:themeFillShade="F2"/>
          </w:tcPr>
          <w:p w14:paraId="31A361BE" w14:textId="48EA9EBE" w:rsidR="007F6368" w:rsidRPr="0042632A" w:rsidRDefault="0042632A" w:rsidP="00491190">
            <w:pPr>
              <w:rPr>
                <w:rFonts w:eastAsia="DengXian"/>
                <w:b/>
                <w:bCs/>
              </w:rPr>
            </w:pPr>
            <w:r w:rsidRPr="0042632A">
              <w:rPr>
                <w:rFonts w:eastAsia="DengXian"/>
                <w:b/>
                <w:bCs/>
              </w:rPr>
              <w:t>Comments</w:t>
            </w:r>
          </w:p>
        </w:tc>
      </w:tr>
      <w:tr w:rsidR="0042632A" w14:paraId="6DC95E6C" w14:textId="77777777" w:rsidTr="00F859C8">
        <w:tc>
          <w:tcPr>
            <w:tcW w:w="2059" w:type="pct"/>
          </w:tcPr>
          <w:p w14:paraId="4CE35F1E" w14:textId="0B6B6ED0" w:rsidR="0042632A" w:rsidRDefault="0075177D" w:rsidP="00491190">
            <w:pPr>
              <w:rPr>
                <w:rFonts w:eastAsia="DengXian"/>
              </w:rPr>
            </w:pPr>
            <w:r w:rsidRPr="0075177D">
              <w:rPr>
                <w:rFonts w:eastAsia="DengXian"/>
              </w:rPr>
              <w:t>Total carrier bandwidth</w:t>
            </w:r>
          </w:p>
        </w:tc>
        <w:tc>
          <w:tcPr>
            <w:tcW w:w="708" w:type="pct"/>
          </w:tcPr>
          <w:p w14:paraId="49C4DDAF" w14:textId="492AE0CC" w:rsidR="0042632A" w:rsidRDefault="0075177D" w:rsidP="00491190">
            <w:pPr>
              <w:rPr>
                <w:rFonts w:eastAsia="DengXian"/>
              </w:rPr>
            </w:pPr>
            <w:r>
              <w:rPr>
                <w:rFonts w:eastAsia="DengXian" w:hint="eastAsia"/>
              </w:rPr>
              <w:t>4</w:t>
            </w:r>
            <w:r w:rsidR="0011058D">
              <w:rPr>
                <w:rFonts w:eastAsia="DengXian"/>
              </w:rPr>
              <w:t xml:space="preserve"> MHz</w:t>
            </w:r>
          </w:p>
        </w:tc>
        <w:tc>
          <w:tcPr>
            <w:tcW w:w="2232" w:type="pct"/>
          </w:tcPr>
          <w:p w14:paraId="20796FF9" w14:textId="4CE48F12" w:rsidR="0042632A" w:rsidRDefault="006A07B2" w:rsidP="00491190">
            <w:pPr>
              <w:rPr>
                <w:rFonts w:eastAsia="DengXian"/>
              </w:rPr>
            </w:pPr>
            <w:r>
              <w:rPr>
                <w:rFonts w:eastAsia="DengXian"/>
              </w:rPr>
              <w:t>The same a</w:t>
            </w:r>
            <w:r w:rsidR="008F657E">
              <w:rPr>
                <w:rFonts w:eastAsia="DengXian"/>
              </w:rPr>
              <w:t xml:space="preserve">s </w:t>
            </w:r>
            <w:r w:rsidR="00342986">
              <w:rPr>
                <w:rFonts w:eastAsia="DengXian"/>
              </w:rPr>
              <w:t xml:space="preserve">IEEE 802.11ba </w:t>
            </w:r>
          </w:p>
        </w:tc>
      </w:tr>
      <w:tr w:rsidR="00EC24EE" w14:paraId="51F72207" w14:textId="77777777" w:rsidTr="00F859C8">
        <w:tc>
          <w:tcPr>
            <w:tcW w:w="2059" w:type="pct"/>
          </w:tcPr>
          <w:p w14:paraId="78E85D3F" w14:textId="7DCCCFB2" w:rsidR="00EC24EE" w:rsidRPr="00F716EA" w:rsidRDefault="00F716EA" w:rsidP="00F716EA">
            <w:pPr>
              <w:overflowPunct/>
              <w:autoSpaceDE/>
              <w:autoSpaceDN/>
              <w:adjustRightInd/>
              <w:spacing w:after="0"/>
              <w:textAlignment w:val="auto"/>
              <w:rPr>
                <w:rFonts w:ascii="Calibri" w:hAnsi="Calibri" w:cs="Calibri"/>
                <w:lang w:eastAsia="zh-TW"/>
              </w:rPr>
            </w:pPr>
            <w:r>
              <w:rPr>
                <w:rFonts w:ascii="Calibri" w:hAnsi="Calibri" w:cs="Calibri"/>
              </w:rPr>
              <w:t>Receiver noise figure</w:t>
            </w:r>
          </w:p>
        </w:tc>
        <w:tc>
          <w:tcPr>
            <w:tcW w:w="708" w:type="pct"/>
          </w:tcPr>
          <w:p w14:paraId="054E4389" w14:textId="1846E6C0" w:rsidR="00EC24EE" w:rsidRDefault="00F716EA" w:rsidP="00491190">
            <w:pPr>
              <w:rPr>
                <w:rFonts w:eastAsia="DengXian"/>
              </w:rPr>
            </w:pPr>
            <w:r>
              <w:rPr>
                <w:rFonts w:eastAsia="DengXian" w:hint="eastAsia"/>
              </w:rPr>
              <w:t>1</w:t>
            </w:r>
            <w:r w:rsidR="00D22E06">
              <w:rPr>
                <w:rFonts w:eastAsia="DengXian"/>
              </w:rPr>
              <w:t>8</w:t>
            </w:r>
            <w:r w:rsidR="0011058D">
              <w:rPr>
                <w:rFonts w:eastAsia="DengXian"/>
              </w:rPr>
              <w:t xml:space="preserve"> dB</w:t>
            </w:r>
          </w:p>
        </w:tc>
        <w:tc>
          <w:tcPr>
            <w:tcW w:w="2232" w:type="pct"/>
          </w:tcPr>
          <w:p w14:paraId="268185CF" w14:textId="43DB3904" w:rsidR="00EC24EE" w:rsidRDefault="00D22E06" w:rsidP="00491190">
            <w:pPr>
              <w:rPr>
                <w:rFonts w:eastAsia="DengXian"/>
              </w:rPr>
            </w:pPr>
            <w:r>
              <w:rPr>
                <w:rFonts w:eastAsia="DengXian"/>
              </w:rPr>
              <w:t xml:space="preserve">8 dB margin to </w:t>
            </w:r>
            <w:r w:rsidR="00DA7CD9">
              <w:rPr>
                <w:rFonts w:eastAsia="DengXian"/>
              </w:rPr>
              <w:t xml:space="preserve">a </w:t>
            </w:r>
            <w:r>
              <w:rPr>
                <w:rFonts w:eastAsia="DengXian"/>
              </w:rPr>
              <w:t>WIFI main receiver</w:t>
            </w:r>
            <w:r w:rsidR="00931C4D">
              <w:rPr>
                <w:rFonts w:eastAsia="DengXian"/>
              </w:rPr>
              <w:t xml:space="preserve"> </w:t>
            </w:r>
            <w:r w:rsidR="00931C4D">
              <w:rPr>
                <w:rFonts w:eastAsia="DengXian"/>
              </w:rPr>
              <w:fldChar w:fldCharType="begin"/>
            </w:r>
            <w:r w:rsidR="00931C4D">
              <w:rPr>
                <w:rFonts w:eastAsia="DengXian"/>
              </w:rPr>
              <w:instrText xml:space="preserve"> REF _Ref115422835 \n \h </w:instrText>
            </w:r>
            <w:r w:rsidR="00931C4D">
              <w:rPr>
                <w:rFonts w:eastAsia="DengXian"/>
              </w:rPr>
            </w:r>
            <w:r w:rsidR="00931C4D">
              <w:rPr>
                <w:rFonts w:eastAsia="DengXian"/>
              </w:rPr>
              <w:fldChar w:fldCharType="separate"/>
            </w:r>
            <w:r w:rsidR="00D00556">
              <w:rPr>
                <w:rFonts w:eastAsia="DengXian"/>
              </w:rPr>
              <w:t>[9]</w:t>
            </w:r>
            <w:r w:rsidR="00931C4D">
              <w:rPr>
                <w:rFonts w:eastAsia="DengXian"/>
              </w:rPr>
              <w:fldChar w:fldCharType="end"/>
            </w:r>
          </w:p>
        </w:tc>
      </w:tr>
      <w:tr w:rsidR="008F6AD1" w14:paraId="00FD96CD" w14:textId="77777777" w:rsidTr="00F859C8">
        <w:tc>
          <w:tcPr>
            <w:tcW w:w="2059" w:type="pct"/>
          </w:tcPr>
          <w:p w14:paraId="4989503B" w14:textId="18050D43" w:rsidR="008F6AD1" w:rsidRDefault="008F2337" w:rsidP="008F2337">
            <w:pPr>
              <w:overflowPunct/>
              <w:autoSpaceDE/>
              <w:autoSpaceDN/>
              <w:adjustRightInd/>
              <w:spacing w:after="0"/>
              <w:jc w:val="left"/>
              <w:textAlignment w:val="auto"/>
              <w:rPr>
                <w:rFonts w:ascii="Calibri" w:hAnsi="Calibri" w:cs="Calibri"/>
              </w:rPr>
            </w:pPr>
            <w:r w:rsidRPr="008F2337">
              <w:rPr>
                <w:rFonts w:ascii="Calibri" w:hAnsi="Calibri" w:cs="Calibri"/>
              </w:rPr>
              <w:t>Occupied channel bandwidth</w:t>
            </w:r>
          </w:p>
        </w:tc>
        <w:tc>
          <w:tcPr>
            <w:tcW w:w="708" w:type="pct"/>
          </w:tcPr>
          <w:p w14:paraId="33D7B656" w14:textId="2841A235" w:rsidR="008F6AD1" w:rsidRDefault="00922FE9" w:rsidP="00491190">
            <w:pPr>
              <w:rPr>
                <w:rFonts w:eastAsia="DengXian"/>
              </w:rPr>
            </w:pPr>
            <w:r>
              <w:rPr>
                <w:rFonts w:eastAsia="DengXian" w:hint="eastAsia"/>
              </w:rPr>
              <w:t>3</w:t>
            </w:r>
            <w:r>
              <w:rPr>
                <w:rFonts w:eastAsia="DengXian"/>
              </w:rPr>
              <w:t>.6</w:t>
            </w:r>
            <w:r w:rsidR="0011058D">
              <w:rPr>
                <w:rFonts w:eastAsia="DengXian"/>
              </w:rPr>
              <w:t xml:space="preserve"> MHz</w:t>
            </w:r>
          </w:p>
        </w:tc>
        <w:tc>
          <w:tcPr>
            <w:tcW w:w="2232" w:type="pct"/>
          </w:tcPr>
          <w:p w14:paraId="757ABEFB" w14:textId="30946BF3" w:rsidR="008F6AD1" w:rsidRDefault="00922FE9" w:rsidP="00491190">
            <w:pPr>
              <w:rPr>
                <w:rFonts w:eastAsia="DengXian"/>
              </w:rPr>
            </w:pPr>
            <w:r>
              <w:rPr>
                <w:rFonts w:eastAsia="DengXian" w:hint="eastAsia"/>
              </w:rPr>
              <w:t>2</w:t>
            </w:r>
            <w:r>
              <w:rPr>
                <w:rFonts w:eastAsia="DengXian"/>
              </w:rPr>
              <w:t xml:space="preserve">RB/4RB margin for </w:t>
            </w:r>
            <w:r w:rsidR="005474E3" w:rsidRPr="005474E3">
              <w:rPr>
                <w:rFonts w:eastAsia="DengXian"/>
              </w:rPr>
              <w:t>guard band</w:t>
            </w:r>
            <w:r w:rsidR="005474E3">
              <w:rPr>
                <w:rFonts w:eastAsia="DengXian"/>
              </w:rPr>
              <w:t>s</w:t>
            </w:r>
          </w:p>
        </w:tc>
      </w:tr>
      <w:tr w:rsidR="008F657E" w14:paraId="258DEEA1" w14:textId="77777777" w:rsidTr="00F859C8">
        <w:tc>
          <w:tcPr>
            <w:tcW w:w="2059" w:type="pct"/>
          </w:tcPr>
          <w:p w14:paraId="7655608E" w14:textId="699D096A" w:rsidR="008F657E" w:rsidRPr="008F2337" w:rsidRDefault="00E51FB3" w:rsidP="008F2337">
            <w:pPr>
              <w:overflowPunct/>
              <w:autoSpaceDE/>
              <w:autoSpaceDN/>
              <w:adjustRightInd/>
              <w:spacing w:after="0"/>
              <w:jc w:val="left"/>
              <w:textAlignment w:val="auto"/>
              <w:rPr>
                <w:rFonts w:ascii="Calibri" w:hAnsi="Calibri" w:cs="Calibri"/>
              </w:rPr>
            </w:pPr>
            <w:r w:rsidRPr="00E51FB3">
              <w:rPr>
                <w:rFonts w:ascii="Calibri" w:hAnsi="Calibri" w:cs="Calibri"/>
              </w:rPr>
              <w:t>Number of receive</w:t>
            </w:r>
            <w:r w:rsidR="006C1B93">
              <w:rPr>
                <w:rFonts w:ascii="Calibri" w:hAnsi="Calibri" w:cs="Calibri"/>
              </w:rPr>
              <w:t>d</w:t>
            </w:r>
            <w:r w:rsidRPr="00E51FB3">
              <w:rPr>
                <w:rFonts w:ascii="Calibri" w:hAnsi="Calibri" w:cs="Calibri"/>
              </w:rPr>
              <w:t xml:space="preserve"> chains</w:t>
            </w:r>
          </w:p>
        </w:tc>
        <w:tc>
          <w:tcPr>
            <w:tcW w:w="708" w:type="pct"/>
          </w:tcPr>
          <w:p w14:paraId="44660ED6" w14:textId="4015DC3B" w:rsidR="008F657E" w:rsidRDefault="00E51FB3" w:rsidP="00491190">
            <w:pPr>
              <w:rPr>
                <w:rFonts w:eastAsia="DengXian"/>
              </w:rPr>
            </w:pPr>
            <w:r>
              <w:rPr>
                <w:rFonts w:eastAsia="DengXian" w:hint="eastAsia"/>
              </w:rPr>
              <w:t>1</w:t>
            </w:r>
          </w:p>
        </w:tc>
        <w:tc>
          <w:tcPr>
            <w:tcW w:w="2232" w:type="pct"/>
          </w:tcPr>
          <w:p w14:paraId="1A540D46" w14:textId="2DC20B64" w:rsidR="008F657E" w:rsidRDefault="006A07B2" w:rsidP="00491190">
            <w:pPr>
              <w:rPr>
                <w:rFonts w:eastAsia="DengXian"/>
              </w:rPr>
            </w:pPr>
            <w:r>
              <w:rPr>
                <w:rFonts w:eastAsia="DengXian"/>
              </w:rPr>
              <w:t>The same a</w:t>
            </w:r>
            <w:r w:rsidR="00E51FB3">
              <w:rPr>
                <w:rFonts w:eastAsia="DengXian"/>
              </w:rPr>
              <w:t>s NR Rel-17 RedCap</w:t>
            </w:r>
          </w:p>
        </w:tc>
      </w:tr>
      <w:tr w:rsidR="00E51FB3" w14:paraId="69BC5DC8" w14:textId="77777777" w:rsidTr="00F859C8">
        <w:tc>
          <w:tcPr>
            <w:tcW w:w="2059" w:type="pct"/>
          </w:tcPr>
          <w:p w14:paraId="6867A640" w14:textId="4489E40C" w:rsidR="00E51FB3" w:rsidRPr="00E51FB3" w:rsidRDefault="0011058D" w:rsidP="008F2337">
            <w:pPr>
              <w:overflowPunct/>
              <w:autoSpaceDE/>
              <w:autoSpaceDN/>
              <w:adjustRightInd/>
              <w:spacing w:after="0"/>
              <w:jc w:val="left"/>
              <w:textAlignment w:val="auto"/>
              <w:rPr>
                <w:rFonts w:ascii="Calibri" w:hAnsi="Calibri" w:cs="Calibri"/>
              </w:rPr>
            </w:pPr>
            <w:r w:rsidRPr="0011058D">
              <w:rPr>
                <w:rFonts w:ascii="Calibri" w:hAnsi="Calibri" w:cs="Calibri"/>
              </w:rPr>
              <w:t>Required SNR</w:t>
            </w:r>
          </w:p>
        </w:tc>
        <w:tc>
          <w:tcPr>
            <w:tcW w:w="708" w:type="pct"/>
          </w:tcPr>
          <w:p w14:paraId="6B61DCC2" w14:textId="4489A4AD" w:rsidR="00E51FB3" w:rsidRDefault="00764E19" w:rsidP="00491190">
            <w:pPr>
              <w:rPr>
                <w:rFonts w:eastAsia="DengXian"/>
              </w:rPr>
            </w:pPr>
            <w:r>
              <w:rPr>
                <w:rFonts w:eastAsia="DengXian"/>
              </w:rPr>
              <w:t>3.7</w:t>
            </w:r>
            <w:r w:rsidR="0011058D">
              <w:rPr>
                <w:rFonts w:eastAsia="DengXian"/>
              </w:rPr>
              <w:t xml:space="preserve"> dB</w:t>
            </w:r>
          </w:p>
        </w:tc>
        <w:tc>
          <w:tcPr>
            <w:tcW w:w="2232" w:type="pct"/>
          </w:tcPr>
          <w:p w14:paraId="245EF3D1" w14:textId="74F97104" w:rsidR="00E51FB3" w:rsidRDefault="0058548B" w:rsidP="00491190">
            <w:pPr>
              <w:rPr>
                <w:rFonts w:eastAsia="DengXian"/>
              </w:rPr>
            </w:pPr>
            <w:r>
              <w:rPr>
                <w:rFonts w:eastAsia="DengXian"/>
              </w:rPr>
              <w:t xml:space="preserve">32 bits </w:t>
            </w:r>
            <w:r w:rsidR="004B745C">
              <w:rPr>
                <w:rFonts w:eastAsia="DengXian"/>
              </w:rPr>
              <w:t xml:space="preserve">payload </w:t>
            </w:r>
            <w:r>
              <w:rPr>
                <w:rFonts w:eastAsia="DengXian"/>
              </w:rPr>
              <w:t xml:space="preserve">without the use of I/Q </w:t>
            </w:r>
            <w:r w:rsidR="00422A71">
              <w:rPr>
                <w:rFonts w:eastAsia="DengXian"/>
              </w:rPr>
              <w:fldChar w:fldCharType="begin"/>
            </w:r>
            <w:r w:rsidR="00422A71">
              <w:rPr>
                <w:rFonts w:eastAsia="DengXian"/>
              </w:rPr>
              <w:instrText xml:space="preserve"> REF _Ref115422835 \n \h </w:instrText>
            </w:r>
            <w:r w:rsidR="00422A71">
              <w:rPr>
                <w:rFonts w:eastAsia="DengXian"/>
              </w:rPr>
            </w:r>
            <w:r w:rsidR="00422A71">
              <w:rPr>
                <w:rFonts w:eastAsia="DengXian"/>
              </w:rPr>
              <w:fldChar w:fldCharType="separate"/>
            </w:r>
            <w:r w:rsidR="00D00556">
              <w:rPr>
                <w:rFonts w:eastAsia="DengXian"/>
              </w:rPr>
              <w:t>[9]</w:t>
            </w:r>
            <w:r w:rsidR="00422A71">
              <w:rPr>
                <w:rFonts w:eastAsia="DengXian"/>
              </w:rPr>
              <w:fldChar w:fldCharType="end"/>
            </w:r>
            <w:r w:rsidR="00D22E06">
              <w:rPr>
                <w:rFonts w:eastAsia="DengXian"/>
              </w:rPr>
              <w:t xml:space="preserve"> </w:t>
            </w:r>
          </w:p>
        </w:tc>
      </w:tr>
    </w:tbl>
    <w:p w14:paraId="569AA3A9" w14:textId="2AC23942" w:rsidR="00A34F6D" w:rsidRDefault="00A34F6D" w:rsidP="008947E6">
      <w:pPr>
        <w:pStyle w:val="Caption"/>
        <w:spacing w:beforeLines="100" w:before="240"/>
      </w:pPr>
      <w:r>
        <w:t xml:space="preserve">Table </w:t>
      </w:r>
      <w:fldSimple w:instr=" SEQ Table \* ARABIC ">
        <w:r w:rsidR="00D00556">
          <w:rPr>
            <w:noProof/>
          </w:rPr>
          <w:t>8</w:t>
        </w:r>
      </w:fldSimple>
      <w:r>
        <w:t xml:space="preserve">: analysis </w:t>
      </w:r>
      <w:r w:rsidR="00B55245">
        <w:t xml:space="preserve">example </w:t>
      </w:r>
      <w:r w:rsidR="004B287F">
        <w:t xml:space="preserve">based on </w:t>
      </w:r>
      <w:r w:rsidR="0093628A">
        <w:t>WIFI</w:t>
      </w:r>
      <w:r w:rsidR="004B287F">
        <w:t>-like configurations</w:t>
      </w:r>
    </w:p>
    <w:tbl>
      <w:tblPr>
        <w:tblStyle w:val="TableGrid"/>
        <w:tblW w:w="5000" w:type="pct"/>
        <w:tblLook w:val="04A0" w:firstRow="1" w:lastRow="0" w:firstColumn="1" w:lastColumn="0" w:noHBand="0" w:noVBand="1"/>
      </w:tblPr>
      <w:tblGrid>
        <w:gridCol w:w="1130"/>
        <w:gridCol w:w="3259"/>
        <w:gridCol w:w="1560"/>
        <w:gridCol w:w="1748"/>
        <w:gridCol w:w="1653"/>
      </w:tblGrid>
      <w:tr w:rsidR="005A2AC9" w14:paraId="5E661D96" w14:textId="2608253F" w:rsidTr="005A2AC9">
        <w:tc>
          <w:tcPr>
            <w:tcW w:w="604" w:type="pct"/>
            <w:shd w:val="clear" w:color="auto" w:fill="F2F2F2" w:themeFill="background1" w:themeFillShade="F2"/>
            <w:vAlign w:val="center"/>
          </w:tcPr>
          <w:p w14:paraId="5DDA867D" w14:textId="79388670" w:rsidR="00264F2D" w:rsidRPr="0042632A" w:rsidRDefault="00264F2D" w:rsidP="005A2AC9">
            <w:pPr>
              <w:rPr>
                <w:rFonts w:eastAsia="DengXian"/>
                <w:b/>
                <w:bCs/>
              </w:rPr>
            </w:pPr>
            <w:r>
              <w:rPr>
                <w:rFonts w:eastAsia="DengXian"/>
                <w:b/>
                <w:bCs/>
              </w:rPr>
              <w:t>Operation frequency</w:t>
            </w:r>
          </w:p>
        </w:tc>
        <w:tc>
          <w:tcPr>
            <w:tcW w:w="1743" w:type="pct"/>
            <w:shd w:val="clear" w:color="auto" w:fill="F2F2F2" w:themeFill="background1" w:themeFillShade="F2"/>
            <w:vAlign w:val="center"/>
          </w:tcPr>
          <w:p w14:paraId="4F59CC15" w14:textId="6376C117" w:rsidR="00264F2D" w:rsidRPr="0042632A" w:rsidRDefault="00264F2D" w:rsidP="005A2AC9">
            <w:pPr>
              <w:rPr>
                <w:rFonts w:eastAsia="DengXian"/>
                <w:b/>
                <w:bCs/>
              </w:rPr>
            </w:pPr>
            <w:r w:rsidRPr="0042632A">
              <w:rPr>
                <w:rFonts w:eastAsia="DengXian"/>
                <w:b/>
                <w:bCs/>
              </w:rPr>
              <w:t>Item</w:t>
            </w:r>
          </w:p>
        </w:tc>
        <w:tc>
          <w:tcPr>
            <w:tcW w:w="834" w:type="pct"/>
            <w:shd w:val="clear" w:color="auto" w:fill="F2F2F2" w:themeFill="background1" w:themeFillShade="F2"/>
            <w:vAlign w:val="center"/>
          </w:tcPr>
          <w:p w14:paraId="42F73060" w14:textId="4E3106F6" w:rsidR="00264F2D" w:rsidRPr="0042632A" w:rsidRDefault="00264F2D" w:rsidP="005A2AC9">
            <w:pPr>
              <w:rPr>
                <w:rFonts w:eastAsia="DengXian"/>
                <w:b/>
                <w:bCs/>
              </w:rPr>
            </w:pPr>
            <w:r>
              <w:rPr>
                <w:rFonts w:eastAsia="DengXian"/>
                <w:b/>
                <w:bCs/>
              </w:rPr>
              <w:t>Rel-15 Ref UE</w:t>
            </w:r>
          </w:p>
        </w:tc>
        <w:tc>
          <w:tcPr>
            <w:tcW w:w="935" w:type="pct"/>
            <w:shd w:val="clear" w:color="auto" w:fill="F2F2F2" w:themeFill="background1" w:themeFillShade="F2"/>
            <w:vAlign w:val="center"/>
          </w:tcPr>
          <w:p w14:paraId="20079830" w14:textId="045C54F9" w:rsidR="00264F2D" w:rsidRPr="0042632A" w:rsidRDefault="00264F2D" w:rsidP="005A2AC9">
            <w:pPr>
              <w:rPr>
                <w:rFonts w:eastAsia="DengXian"/>
                <w:b/>
                <w:bCs/>
              </w:rPr>
            </w:pPr>
            <w:r>
              <w:rPr>
                <w:rFonts w:eastAsia="DengXian"/>
                <w:b/>
                <w:bCs/>
              </w:rPr>
              <w:t>Rel-17 RedCap UE</w:t>
            </w:r>
          </w:p>
        </w:tc>
        <w:tc>
          <w:tcPr>
            <w:tcW w:w="884" w:type="pct"/>
            <w:shd w:val="clear" w:color="auto" w:fill="F2F2F2" w:themeFill="background1" w:themeFillShade="F2"/>
            <w:vAlign w:val="center"/>
          </w:tcPr>
          <w:p w14:paraId="2189B73B" w14:textId="3044EC10" w:rsidR="00264F2D" w:rsidRPr="0042632A" w:rsidRDefault="00264F2D" w:rsidP="005A2AC9">
            <w:pPr>
              <w:rPr>
                <w:rFonts w:eastAsia="DengXian"/>
                <w:b/>
                <w:bCs/>
              </w:rPr>
            </w:pPr>
            <w:r>
              <w:rPr>
                <w:rFonts w:eastAsia="DengXian" w:hint="eastAsia"/>
                <w:b/>
                <w:bCs/>
              </w:rPr>
              <w:t>R</w:t>
            </w:r>
            <w:r>
              <w:rPr>
                <w:rFonts w:eastAsia="DengXian"/>
                <w:b/>
                <w:bCs/>
              </w:rPr>
              <w:t>el-18 LP-WUR</w:t>
            </w:r>
          </w:p>
        </w:tc>
      </w:tr>
      <w:tr w:rsidR="005A2AC9" w14:paraId="053BA210" w14:textId="44F26A11" w:rsidTr="005A2AC9">
        <w:tc>
          <w:tcPr>
            <w:tcW w:w="604" w:type="pct"/>
            <w:vMerge w:val="restart"/>
            <w:vAlign w:val="center"/>
          </w:tcPr>
          <w:p w14:paraId="2EE03FCC" w14:textId="5E079DE7" w:rsidR="005A2AC9" w:rsidRPr="00E55702" w:rsidRDefault="005A2AC9" w:rsidP="005A2AC9">
            <w:pPr>
              <w:rPr>
                <w:rFonts w:eastAsia="DengXian"/>
              </w:rPr>
            </w:pPr>
            <w:r>
              <w:rPr>
                <w:rFonts w:eastAsia="DengXian" w:hint="eastAsia"/>
              </w:rPr>
              <w:t>7</w:t>
            </w:r>
            <w:r>
              <w:rPr>
                <w:rFonts w:eastAsia="DengXian"/>
              </w:rPr>
              <w:t>00 MHz</w:t>
            </w:r>
          </w:p>
        </w:tc>
        <w:tc>
          <w:tcPr>
            <w:tcW w:w="1743" w:type="pct"/>
            <w:vAlign w:val="center"/>
          </w:tcPr>
          <w:p w14:paraId="0E89ED85" w14:textId="3EBC8F1B" w:rsidR="005A2AC9" w:rsidRDefault="005A2AC9" w:rsidP="005A2AC9">
            <w:pPr>
              <w:jc w:val="left"/>
              <w:rPr>
                <w:rFonts w:eastAsia="DengXian"/>
              </w:rPr>
            </w:pPr>
            <w:r>
              <w:rPr>
                <w:rFonts w:eastAsia="DengXian"/>
              </w:rPr>
              <w:t>L</w:t>
            </w:r>
            <w:r w:rsidRPr="00E55702">
              <w:rPr>
                <w:rFonts w:eastAsia="DengXian"/>
              </w:rPr>
              <w:t>ink budget for control channel (MIL)</w:t>
            </w:r>
          </w:p>
        </w:tc>
        <w:tc>
          <w:tcPr>
            <w:tcW w:w="834" w:type="pct"/>
            <w:vAlign w:val="center"/>
          </w:tcPr>
          <w:p w14:paraId="5C69BB9D" w14:textId="7BA00447" w:rsidR="005A2AC9" w:rsidRDefault="005A2AC9" w:rsidP="005A2AC9">
            <w:pPr>
              <w:rPr>
                <w:rFonts w:eastAsia="DengXian"/>
              </w:rPr>
            </w:pPr>
            <w:r w:rsidRPr="0013628B">
              <w:t xml:space="preserve">160.53 </w:t>
            </w:r>
            <w:r>
              <w:t>dB</w:t>
            </w:r>
          </w:p>
        </w:tc>
        <w:tc>
          <w:tcPr>
            <w:tcW w:w="935" w:type="pct"/>
            <w:vAlign w:val="center"/>
          </w:tcPr>
          <w:p w14:paraId="5F4F6DFE" w14:textId="240E2956" w:rsidR="005A2AC9" w:rsidRDefault="005A2AC9" w:rsidP="005A2AC9">
            <w:pPr>
              <w:rPr>
                <w:rFonts w:eastAsia="DengXian"/>
              </w:rPr>
            </w:pPr>
            <w:r w:rsidRPr="0013628B">
              <w:t xml:space="preserve">153.83 </w:t>
            </w:r>
            <w:r>
              <w:t>dB</w:t>
            </w:r>
          </w:p>
        </w:tc>
        <w:tc>
          <w:tcPr>
            <w:tcW w:w="884" w:type="pct"/>
            <w:vAlign w:val="center"/>
          </w:tcPr>
          <w:p w14:paraId="22DBED69" w14:textId="79ED4821" w:rsidR="005A2AC9" w:rsidRDefault="005A2AC9" w:rsidP="005A2AC9">
            <w:pPr>
              <w:rPr>
                <w:rFonts w:eastAsia="DengXian"/>
              </w:rPr>
            </w:pPr>
            <w:r w:rsidRPr="0013628B">
              <w:t>13</w:t>
            </w:r>
            <w:r w:rsidR="00906B6C">
              <w:t>6</w:t>
            </w:r>
            <w:r w:rsidRPr="0013628B">
              <w:t>.</w:t>
            </w:r>
            <w:r w:rsidR="00906B6C">
              <w:t>3</w:t>
            </w:r>
            <w:r w:rsidRPr="0013628B">
              <w:t xml:space="preserve">3 </w:t>
            </w:r>
            <w:r>
              <w:t>dB</w:t>
            </w:r>
          </w:p>
        </w:tc>
      </w:tr>
      <w:tr w:rsidR="005A2AC9" w14:paraId="334677C5" w14:textId="2A7E7247" w:rsidTr="005A2AC9">
        <w:tc>
          <w:tcPr>
            <w:tcW w:w="604" w:type="pct"/>
            <w:vMerge/>
            <w:vAlign w:val="center"/>
          </w:tcPr>
          <w:p w14:paraId="136E17D3" w14:textId="77777777" w:rsidR="005A2AC9" w:rsidRPr="00264F2D" w:rsidRDefault="005A2AC9" w:rsidP="005A2AC9">
            <w:pPr>
              <w:overflowPunct/>
              <w:autoSpaceDE/>
              <w:autoSpaceDN/>
              <w:adjustRightInd/>
              <w:spacing w:after="0"/>
              <w:textAlignment w:val="auto"/>
              <w:rPr>
                <w:rFonts w:ascii="Calibri" w:hAnsi="Calibri" w:cs="Calibri"/>
                <w:lang w:eastAsia="zh-TW"/>
              </w:rPr>
            </w:pPr>
          </w:p>
        </w:tc>
        <w:tc>
          <w:tcPr>
            <w:tcW w:w="1743" w:type="pct"/>
            <w:vAlign w:val="center"/>
          </w:tcPr>
          <w:p w14:paraId="5BC4EBCB" w14:textId="33425971" w:rsidR="005A2AC9" w:rsidRPr="00F716EA" w:rsidRDefault="005A2AC9" w:rsidP="005A2AC9">
            <w:pPr>
              <w:overflowPunct/>
              <w:autoSpaceDE/>
              <w:autoSpaceDN/>
              <w:adjustRightInd/>
              <w:spacing w:after="0"/>
              <w:jc w:val="left"/>
              <w:textAlignment w:val="auto"/>
              <w:rPr>
                <w:rFonts w:ascii="Calibri" w:hAnsi="Calibri" w:cs="Calibri"/>
                <w:lang w:eastAsia="zh-TW"/>
              </w:rPr>
            </w:pPr>
            <w:r w:rsidRPr="00264F2D">
              <w:rPr>
                <w:rFonts w:ascii="Calibri" w:hAnsi="Calibri" w:cs="Calibri"/>
                <w:lang w:eastAsia="zh-TW"/>
              </w:rPr>
              <w:t>Receiver sensitivity</w:t>
            </w:r>
          </w:p>
        </w:tc>
        <w:tc>
          <w:tcPr>
            <w:tcW w:w="834" w:type="pct"/>
            <w:vAlign w:val="center"/>
          </w:tcPr>
          <w:p w14:paraId="2C96BC7D" w14:textId="36C9CFB2" w:rsidR="005A2AC9" w:rsidRDefault="005A2AC9" w:rsidP="005A2AC9">
            <w:pPr>
              <w:rPr>
                <w:rFonts w:eastAsia="DengXian"/>
              </w:rPr>
            </w:pPr>
            <w:r w:rsidRPr="006F3104">
              <w:t xml:space="preserve">-102.13 </w:t>
            </w:r>
            <w:r>
              <w:t>dBm</w:t>
            </w:r>
          </w:p>
        </w:tc>
        <w:tc>
          <w:tcPr>
            <w:tcW w:w="935" w:type="pct"/>
            <w:vAlign w:val="center"/>
          </w:tcPr>
          <w:p w14:paraId="2DC9D6E9" w14:textId="46B25D8C" w:rsidR="005A2AC9" w:rsidRDefault="005A2AC9" w:rsidP="005A2AC9">
            <w:pPr>
              <w:rPr>
                <w:rFonts w:eastAsia="DengXian"/>
              </w:rPr>
            </w:pPr>
            <w:r w:rsidRPr="006F3104">
              <w:t xml:space="preserve">-98.43 </w:t>
            </w:r>
            <w:r>
              <w:t>dBm</w:t>
            </w:r>
          </w:p>
        </w:tc>
        <w:tc>
          <w:tcPr>
            <w:tcW w:w="884" w:type="pct"/>
            <w:vAlign w:val="center"/>
          </w:tcPr>
          <w:p w14:paraId="4FF2E888" w14:textId="293284A9" w:rsidR="005A2AC9" w:rsidRDefault="005A2AC9" w:rsidP="005A2AC9">
            <w:pPr>
              <w:rPr>
                <w:rFonts w:eastAsia="DengXian"/>
              </w:rPr>
            </w:pPr>
            <w:r w:rsidRPr="006F3104">
              <w:t>-8</w:t>
            </w:r>
            <w:r w:rsidR="008470F5">
              <w:t>4</w:t>
            </w:r>
            <w:r w:rsidRPr="006F3104">
              <w:t>.</w:t>
            </w:r>
            <w:r w:rsidR="008470F5">
              <w:t>7</w:t>
            </w:r>
            <w:r w:rsidRPr="006F3104">
              <w:t xml:space="preserve">4 </w:t>
            </w:r>
            <w:r>
              <w:t>dBm</w:t>
            </w:r>
          </w:p>
        </w:tc>
      </w:tr>
      <w:tr w:rsidR="005A2AC9" w14:paraId="1656C177" w14:textId="77777777" w:rsidTr="005A2AC9">
        <w:tc>
          <w:tcPr>
            <w:tcW w:w="604" w:type="pct"/>
            <w:vMerge w:val="restart"/>
            <w:vAlign w:val="center"/>
          </w:tcPr>
          <w:p w14:paraId="60EAB821" w14:textId="7F187F4A" w:rsidR="005A2AC9" w:rsidRPr="00264F2D" w:rsidRDefault="005A2AC9" w:rsidP="005A2AC9">
            <w:pPr>
              <w:overflowPunct/>
              <w:autoSpaceDE/>
              <w:autoSpaceDN/>
              <w:adjustRightInd/>
              <w:spacing w:after="0"/>
              <w:textAlignment w:val="auto"/>
              <w:rPr>
                <w:rFonts w:ascii="Calibri" w:hAnsi="Calibri" w:cs="Calibri"/>
                <w:lang w:eastAsia="zh-TW"/>
              </w:rPr>
            </w:pPr>
            <w:r>
              <w:rPr>
                <w:rFonts w:ascii="Calibri" w:hAnsi="Calibri" w:cs="Calibri" w:hint="eastAsia"/>
                <w:lang w:eastAsia="zh-TW"/>
              </w:rPr>
              <w:t>2</w:t>
            </w:r>
            <w:r>
              <w:rPr>
                <w:rFonts w:ascii="Calibri" w:hAnsi="Calibri" w:cs="Calibri"/>
                <w:lang w:eastAsia="zh-TW"/>
              </w:rPr>
              <w:t>.4 GHz</w:t>
            </w:r>
          </w:p>
        </w:tc>
        <w:tc>
          <w:tcPr>
            <w:tcW w:w="1743" w:type="pct"/>
            <w:vAlign w:val="center"/>
          </w:tcPr>
          <w:p w14:paraId="27A6B8E2" w14:textId="1BE03EBA" w:rsidR="005A2AC9" w:rsidRPr="00264F2D" w:rsidRDefault="005A2AC9" w:rsidP="005A2AC9">
            <w:pPr>
              <w:overflowPunct/>
              <w:autoSpaceDE/>
              <w:autoSpaceDN/>
              <w:adjustRightInd/>
              <w:spacing w:after="0"/>
              <w:jc w:val="left"/>
              <w:textAlignment w:val="auto"/>
              <w:rPr>
                <w:rFonts w:ascii="Calibri" w:hAnsi="Calibri" w:cs="Calibri"/>
                <w:lang w:eastAsia="zh-TW"/>
              </w:rPr>
            </w:pPr>
            <w:r>
              <w:rPr>
                <w:rFonts w:eastAsia="DengXian"/>
              </w:rPr>
              <w:t>L</w:t>
            </w:r>
            <w:r w:rsidRPr="00E55702">
              <w:rPr>
                <w:rFonts w:eastAsia="DengXian"/>
              </w:rPr>
              <w:t>ink budget for control channel (MIL)</w:t>
            </w:r>
          </w:p>
        </w:tc>
        <w:tc>
          <w:tcPr>
            <w:tcW w:w="834" w:type="pct"/>
            <w:vAlign w:val="center"/>
          </w:tcPr>
          <w:p w14:paraId="420F8959" w14:textId="626FD170" w:rsidR="005A2AC9" w:rsidRDefault="005A2AC9" w:rsidP="005A2AC9">
            <w:pPr>
              <w:rPr>
                <w:rFonts w:eastAsia="DengXian"/>
              </w:rPr>
            </w:pPr>
            <w:r w:rsidRPr="00962C48">
              <w:t xml:space="preserve">163.97 </w:t>
            </w:r>
            <w:r>
              <w:t>dB</w:t>
            </w:r>
          </w:p>
        </w:tc>
        <w:tc>
          <w:tcPr>
            <w:tcW w:w="935" w:type="pct"/>
            <w:vAlign w:val="center"/>
          </w:tcPr>
          <w:p w14:paraId="6914ED9A" w14:textId="20C6E2B1" w:rsidR="005A2AC9" w:rsidRDefault="005A2AC9" w:rsidP="005A2AC9">
            <w:pPr>
              <w:rPr>
                <w:rFonts w:eastAsia="DengXian"/>
              </w:rPr>
            </w:pPr>
            <w:r w:rsidRPr="00962C48">
              <w:t xml:space="preserve">157.77 </w:t>
            </w:r>
            <w:r>
              <w:t>dB</w:t>
            </w:r>
          </w:p>
        </w:tc>
        <w:tc>
          <w:tcPr>
            <w:tcW w:w="884" w:type="pct"/>
            <w:vAlign w:val="center"/>
          </w:tcPr>
          <w:p w14:paraId="62EC17B7" w14:textId="2B2F95A7" w:rsidR="005A2AC9" w:rsidRDefault="005A2AC9" w:rsidP="005A2AC9">
            <w:pPr>
              <w:rPr>
                <w:rFonts w:eastAsia="DengXian"/>
              </w:rPr>
            </w:pPr>
            <w:r w:rsidRPr="00962C48">
              <w:t>13</w:t>
            </w:r>
            <w:r w:rsidR="004713C1">
              <w:t>7</w:t>
            </w:r>
            <w:r w:rsidRPr="00962C48">
              <w:t>.</w:t>
            </w:r>
            <w:r w:rsidR="004713C1">
              <w:t>0</w:t>
            </w:r>
            <w:r w:rsidRPr="00962C48">
              <w:t xml:space="preserve">7 </w:t>
            </w:r>
            <w:r>
              <w:t>dB</w:t>
            </w:r>
          </w:p>
        </w:tc>
      </w:tr>
      <w:tr w:rsidR="005A2AC9" w14:paraId="018B2058" w14:textId="77777777" w:rsidTr="005A2AC9">
        <w:tc>
          <w:tcPr>
            <w:tcW w:w="604" w:type="pct"/>
            <w:vMerge/>
            <w:vAlign w:val="center"/>
          </w:tcPr>
          <w:p w14:paraId="54C08A2D" w14:textId="77777777" w:rsidR="005A2AC9" w:rsidRDefault="005A2AC9" w:rsidP="005A2AC9">
            <w:pPr>
              <w:overflowPunct/>
              <w:autoSpaceDE/>
              <w:autoSpaceDN/>
              <w:adjustRightInd/>
              <w:spacing w:after="0"/>
              <w:textAlignment w:val="auto"/>
              <w:rPr>
                <w:rFonts w:ascii="Calibri" w:hAnsi="Calibri" w:cs="Calibri"/>
                <w:lang w:eastAsia="zh-TW"/>
              </w:rPr>
            </w:pPr>
          </w:p>
        </w:tc>
        <w:tc>
          <w:tcPr>
            <w:tcW w:w="1743" w:type="pct"/>
            <w:vAlign w:val="center"/>
          </w:tcPr>
          <w:p w14:paraId="7981B696" w14:textId="19218F3F" w:rsidR="005A2AC9" w:rsidRPr="00E55702" w:rsidRDefault="005A2AC9" w:rsidP="005A2AC9">
            <w:pPr>
              <w:overflowPunct/>
              <w:autoSpaceDE/>
              <w:autoSpaceDN/>
              <w:adjustRightInd/>
              <w:spacing w:after="0"/>
              <w:jc w:val="left"/>
              <w:textAlignment w:val="auto"/>
              <w:rPr>
                <w:rFonts w:eastAsia="DengXian"/>
              </w:rPr>
            </w:pPr>
            <w:r w:rsidRPr="00264F2D">
              <w:rPr>
                <w:rFonts w:ascii="Calibri" w:hAnsi="Calibri" w:cs="Calibri"/>
                <w:lang w:eastAsia="zh-TW"/>
              </w:rPr>
              <w:t>Receiver sensitivity</w:t>
            </w:r>
          </w:p>
        </w:tc>
        <w:tc>
          <w:tcPr>
            <w:tcW w:w="834" w:type="pct"/>
            <w:vAlign w:val="center"/>
          </w:tcPr>
          <w:p w14:paraId="00469B52" w14:textId="059F8A8F" w:rsidR="005A2AC9" w:rsidRDefault="005A2AC9" w:rsidP="005A2AC9">
            <w:pPr>
              <w:rPr>
                <w:rFonts w:eastAsia="DengXian"/>
              </w:rPr>
            </w:pPr>
            <w:r w:rsidRPr="008D0BE8">
              <w:t xml:space="preserve">-101.82 </w:t>
            </w:r>
            <w:r>
              <w:t>dBm</w:t>
            </w:r>
          </w:p>
        </w:tc>
        <w:tc>
          <w:tcPr>
            <w:tcW w:w="935" w:type="pct"/>
            <w:vAlign w:val="center"/>
          </w:tcPr>
          <w:p w14:paraId="2FC151F6" w14:textId="1E8980EA" w:rsidR="005A2AC9" w:rsidRDefault="005A2AC9" w:rsidP="005A2AC9">
            <w:pPr>
              <w:rPr>
                <w:rFonts w:eastAsia="DengXian"/>
              </w:rPr>
            </w:pPr>
            <w:r w:rsidRPr="008D0BE8">
              <w:t xml:space="preserve">-98.62 </w:t>
            </w:r>
            <w:r>
              <w:t>dBm</w:t>
            </w:r>
          </w:p>
        </w:tc>
        <w:tc>
          <w:tcPr>
            <w:tcW w:w="884" w:type="pct"/>
            <w:vAlign w:val="center"/>
          </w:tcPr>
          <w:p w14:paraId="2672148D" w14:textId="407A3DDB" w:rsidR="005A2AC9" w:rsidRDefault="005A2AC9" w:rsidP="005A2AC9">
            <w:pPr>
              <w:rPr>
                <w:rFonts w:eastAsia="DengXian"/>
              </w:rPr>
            </w:pPr>
            <w:r w:rsidRPr="008D0BE8">
              <w:t>-8</w:t>
            </w:r>
            <w:r w:rsidR="00155474">
              <w:t>4</w:t>
            </w:r>
            <w:r w:rsidRPr="008D0BE8">
              <w:t>.</w:t>
            </w:r>
            <w:r w:rsidR="00155474">
              <w:t>7</w:t>
            </w:r>
            <w:r w:rsidRPr="008D0BE8">
              <w:t xml:space="preserve">4 </w:t>
            </w:r>
            <w:r>
              <w:t>dBm</w:t>
            </w:r>
          </w:p>
        </w:tc>
      </w:tr>
    </w:tbl>
    <w:p w14:paraId="31C51311" w14:textId="225F965B" w:rsidR="00345989" w:rsidRDefault="000459FB" w:rsidP="001419EA">
      <w:pPr>
        <w:spacing w:beforeLines="100" w:before="240"/>
        <w:rPr>
          <w:rFonts w:eastAsia="DengXian"/>
          <w:lang w:val="en-GB"/>
        </w:rPr>
      </w:pPr>
      <w:r>
        <w:rPr>
          <w:rFonts w:eastAsia="DengXian"/>
          <w:lang w:val="en-GB"/>
        </w:rPr>
        <w:t>WIFI</w:t>
      </w:r>
      <w:r w:rsidR="00A06A50">
        <w:rPr>
          <w:rFonts w:eastAsia="DengXian"/>
          <w:lang w:val="en-GB"/>
        </w:rPr>
        <w:t>-like</w:t>
      </w:r>
      <w:r>
        <w:rPr>
          <w:rFonts w:eastAsia="DengXian"/>
          <w:lang w:val="en-GB"/>
        </w:rPr>
        <w:t xml:space="preserve"> WUS may </w:t>
      </w:r>
      <w:r w:rsidR="00524D91">
        <w:rPr>
          <w:rFonts w:eastAsia="DengXian"/>
          <w:lang w:val="en-GB"/>
        </w:rPr>
        <w:t>have</w:t>
      </w:r>
      <w:r w:rsidR="00A06A50">
        <w:rPr>
          <w:rFonts w:eastAsia="DengXian"/>
          <w:lang w:val="en-GB"/>
        </w:rPr>
        <w:t xml:space="preserve"> a coverage performance gap compared to Rel-15 reference UE and Rel-17 RedCap UE.</w:t>
      </w:r>
      <w:r w:rsidR="00D72FB7">
        <w:rPr>
          <w:rFonts w:eastAsia="DengXian"/>
          <w:lang w:val="en-GB"/>
        </w:rPr>
        <w:t xml:space="preserve"> </w:t>
      </w:r>
      <w:r w:rsidR="007176C8">
        <w:rPr>
          <w:rFonts w:eastAsia="DengXian"/>
          <w:lang w:val="en-GB"/>
        </w:rPr>
        <w:t xml:space="preserve">If WIFI-like WUS </w:t>
      </w:r>
      <w:r w:rsidR="005B364A">
        <w:rPr>
          <w:rFonts w:eastAsia="DengXian"/>
          <w:lang w:val="en-GB"/>
        </w:rPr>
        <w:t>can be</w:t>
      </w:r>
      <w:r w:rsidR="007176C8">
        <w:rPr>
          <w:rFonts w:eastAsia="DengXian"/>
          <w:lang w:val="en-GB"/>
        </w:rPr>
        <w:t xml:space="preserve"> a baseline, h</w:t>
      </w:r>
      <w:r w:rsidR="000C3662">
        <w:rPr>
          <w:rFonts w:eastAsia="DengXian"/>
          <w:lang w:val="en-GB"/>
        </w:rPr>
        <w:t>ow to further enhance</w:t>
      </w:r>
      <w:r w:rsidR="00647EB3">
        <w:rPr>
          <w:rFonts w:eastAsia="DengXian"/>
          <w:lang w:val="en-GB"/>
        </w:rPr>
        <w:t xml:space="preserve"> </w:t>
      </w:r>
      <w:r w:rsidR="005B364A">
        <w:rPr>
          <w:rFonts w:eastAsia="DengXian"/>
          <w:lang w:val="en-GB"/>
        </w:rPr>
        <w:t xml:space="preserve">it </w:t>
      </w:r>
      <w:r w:rsidR="000C3662">
        <w:rPr>
          <w:rFonts w:eastAsia="DengXian"/>
          <w:lang w:val="en-GB"/>
        </w:rPr>
        <w:t>should be FFS in</w:t>
      </w:r>
      <w:r w:rsidR="00647EB3">
        <w:rPr>
          <w:rFonts w:eastAsia="DengXian"/>
          <w:lang w:val="en-GB"/>
        </w:rPr>
        <w:t xml:space="preserve"> this study item.</w:t>
      </w:r>
      <w:r w:rsidR="000C3662">
        <w:rPr>
          <w:rFonts w:eastAsia="DengXian"/>
          <w:lang w:val="en-GB"/>
        </w:rPr>
        <w:t xml:space="preserve"> </w:t>
      </w:r>
      <w:r w:rsidR="00524D91">
        <w:rPr>
          <w:rFonts w:eastAsia="DengXian"/>
          <w:lang w:val="en-GB"/>
        </w:rPr>
        <w:t xml:space="preserve"> </w:t>
      </w:r>
    </w:p>
    <w:p w14:paraId="5A34EE24" w14:textId="1F216296" w:rsidR="00BD2B49" w:rsidRDefault="005B364A" w:rsidP="001419EA">
      <w:pPr>
        <w:spacing w:beforeLines="100" w:before="240"/>
        <w:rPr>
          <w:lang w:val="en-GB" w:eastAsia="zh-TW"/>
        </w:rPr>
      </w:pPr>
      <w:r>
        <w:rPr>
          <w:rFonts w:eastAsia="DengXian"/>
          <w:lang w:val="en-GB"/>
        </w:rPr>
        <w:t xml:space="preserve">Note that </w:t>
      </w:r>
      <w:r w:rsidR="00F03A9A">
        <w:rPr>
          <w:rFonts w:eastAsia="DengXian"/>
          <w:lang w:val="en-GB"/>
        </w:rPr>
        <w:t>a proper</w:t>
      </w:r>
      <w:r w:rsidR="00CF4470">
        <w:rPr>
          <w:rFonts w:eastAsia="DengXian"/>
          <w:lang w:val="en-GB"/>
        </w:rPr>
        <w:t xml:space="preserve"> NR LP WUS/WUR </w:t>
      </w:r>
      <w:r w:rsidR="00F03A9A">
        <w:rPr>
          <w:rFonts w:eastAsia="DengXian"/>
          <w:lang w:val="en-GB"/>
        </w:rPr>
        <w:t xml:space="preserve">coverage evaluation </w:t>
      </w:r>
      <w:r w:rsidR="00616B04">
        <w:rPr>
          <w:rFonts w:eastAsia="DengXian"/>
          <w:lang w:val="en-GB"/>
        </w:rPr>
        <w:t>will need LLS assumptions</w:t>
      </w:r>
      <w:r w:rsidR="005652CE">
        <w:rPr>
          <w:rFonts w:eastAsia="DengXian"/>
          <w:lang w:val="en-GB"/>
        </w:rPr>
        <w:t xml:space="preserve">, which depend on the </w:t>
      </w:r>
      <w:r w:rsidR="005652CE">
        <w:rPr>
          <w:lang w:val="en-GB" w:eastAsia="zh-TW"/>
        </w:rPr>
        <w:t xml:space="preserve">receiver architectures and L1 signal design and procedures. </w:t>
      </w:r>
      <w:r w:rsidR="00CB7B1C">
        <w:t>T</w:t>
      </w:r>
      <w:r w:rsidR="00CB7B1C" w:rsidRPr="0041589D">
        <w:t xml:space="preserve">he </w:t>
      </w:r>
      <w:r w:rsidR="00CB7B1C">
        <w:t>following model</w:t>
      </w:r>
      <w:r w:rsidR="00CB7B1C" w:rsidRPr="0041589D">
        <w:t xml:space="preserve"> can be </w:t>
      </w:r>
      <w:r w:rsidR="00CB7B1C">
        <w:t xml:space="preserve">a baseline </w:t>
      </w:r>
      <w:r w:rsidR="00CB7B1C" w:rsidRPr="0041589D">
        <w:t xml:space="preserve">for </w:t>
      </w:r>
      <w:r w:rsidR="00CB7B1C">
        <w:t>LLS evaluation</w:t>
      </w:r>
      <w:r w:rsidR="00CB7B1C" w:rsidRPr="0041589D">
        <w:t>.</w:t>
      </w:r>
    </w:p>
    <w:p w14:paraId="7DDB4608" w14:textId="77777777" w:rsidR="00CB7B1C" w:rsidRDefault="00CB7B1C" w:rsidP="00CB7B1C">
      <w:pPr>
        <w:jc w:val="center"/>
      </w:pPr>
      <w:r w:rsidRPr="009D0FF6">
        <w:rPr>
          <w:noProof/>
        </w:rPr>
        <w:drawing>
          <wp:inline distT="0" distB="0" distL="0" distR="0" wp14:anchorId="794199E1" wp14:editId="64B93796">
            <wp:extent cx="5943600" cy="129921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5943600" cy="1299210"/>
                    </a:xfrm>
                    <a:prstGeom prst="rect">
                      <a:avLst/>
                    </a:prstGeom>
                  </pic:spPr>
                </pic:pic>
              </a:graphicData>
            </a:graphic>
          </wp:inline>
        </w:drawing>
      </w:r>
    </w:p>
    <w:p w14:paraId="601AA53A" w14:textId="06D97135" w:rsidR="00CB7B1C" w:rsidRDefault="00CB7B1C" w:rsidP="00CB7B1C">
      <w:pPr>
        <w:pStyle w:val="Caption"/>
      </w:pPr>
      <w:r>
        <w:t xml:space="preserve">Figure </w:t>
      </w:r>
      <w:r w:rsidR="004D1139">
        <w:fldChar w:fldCharType="begin"/>
      </w:r>
      <w:r w:rsidR="004D1139">
        <w:instrText xml:space="preserve"> SEQ Fi</w:instrText>
      </w:r>
      <w:r w:rsidR="004D1139">
        <w:instrText xml:space="preserve">gure \* ARABIC </w:instrText>
      </w:r>
      <w:r w:rsidR="004D1139">
        <w:fldChar w:fldCharType="separate"/>
      </w:r>
      <w:r w:rsidR="00D00556">
        <w:rPr>
          <w:noProof/>
        </w:rPr>
        <w:t>1</w:t>
      </w:r>
      <w:r w:rsidR="004D1139">
        <w:rPr>
          <w:noProof/>
        </w:rPr>
        <w:fldChar w:fldCharType="end"/>
      </w:r>
      <w:r>
        <w:t xml:space="preserve">: </w:t>
      </w:r>
      <w:r w:rsidR="005C21FD">
        <w:rPr>
          <w:rFonts w:eastAsia="DengXian"/>
          <w:lang w:val="en-GB"/>
        </w:rPr>
        <w:t xml:space="preserve">general </w:t>
      </w:r>
      <w:r>
        <w:t xml:space="preserve">baseband </w:t>
      </w:r>
      <w:r w:rsidR="00FA0D2E">
        <w:t xml:space="preserve">model </w:t>
      </w:r>
      <w:r w:rsidR="00057AE3">
        <w:t>for LP-WUR LLS evaluation</w:t>
      </w:r>
    </w:p>
    <w:tbl>
      <w:tblPr>
        <w:tblW w:w="899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left w:w="0" w:type="dxa"/>
          <w:right w:w="0" w:type="dxa"/>
        </w:tblCellMar>
        <w:tblLook w:val="01E0" w:firstRow="1" w:lastRow="1" w:firstColumn="1" w:lastColumn="1" w:noHBand="0" w:noVBand="0"/>
      </w:tblPr>
      <w:tblGrid>
        <w:gridCol w:w="1657"/>
        <w:gridCol w:w="5908"/>
        <w:gridCol w:w="1434"/>
      </w:tblGrid>
      <w:tr w:rsidR="00F12B11" w:rsidRPr="0041589D" w14:paraId="7CB3E31C" w14:textId="77777777" w:rsidTr="009B55F7">
        <w:trPr>
          <w:trHeight w:val="236"/>
        </w:trPr>
        <w:tc>
          <w:tcPr>
            <w:tcW w:w="0" w:type="auto"/>
            <w:shd w:val="clear" w:color="auto" w:fill="F2F2F2" w:themeFill="background1" w:themeFillShade="F2"/>
            <w:tcMar>
              <w:top w:w="15" w:type="dxa"/>
              <w:left w:w="108" w:type="dxa"/>
              <w:bottom w:w="0" w:type="dxa"/>
              <w:right w:w="108" w:type="dxa"/>
            </w:tcMar>
            <w:vAlign w:val="center"/>
          </w:tcPr>
          <w:p w14:paraId="4C1B8C33" w14:textId="77777777" w:rsidR="00F12B11" w:rsidRPr="00CD4D28" w:rsidRDefault="00F12B11" w:rsidP="009B55F7">
            <w:pPr>
              <w:spacing w:after="60"/>
              <w:jc w:val="left"/>
              <w:rPr>
                <w:b/>
                <w:bCs/>
              </w:rPr>
            </w:pPr>
            <w:r w:rsidRPr="00CD4D28">
              <w:rPr>
                <w:b/>
                <w:bCs/>
              </w:rPr>
              <w:t>Name</w:t>
            </w:r>
          </w:p>
        </w:tc>
        <w:tc>
          <w:tcPr>
            <w:tcW w:w="0" w:type="auto"/>
            <w:shd w:val="clear" w:color="auto" w:fill="F2F2F2" w:themeFill="background1" w:themeFillShade="F2"/>
            <w:tcMar>
              <w:top w:w="15" w:type="dxa"/>
              <w:left w:w="108" w:type="dxa"/>
              <w:bottom w:w="0" w:type="dxa"/>
              <w:right w:w="108" w:type="dxa"/>
            </w:tcMar>
            <w:vAlign w:val="center"/>
          </w:tcPr>
          <w:p w14:paraId="57DE715E" w14:textId="77777777" w:rsidR="00F12B11" w:rsidRPr="00CD4D28" w:rsidRDefault="00F12B11" w:rsidP="009B55F7">
            <w:pPr>
              <w:spacing w:after="60"/>
              <w:jc w:val="left"/>
              <w:rPr>
                <w:b/>
                <w:bCs/>
              </w:rPr>
            </w:pPr>
            <w:r w:rsidRPr="00CD4D28">
              <w:rPr>
                <w:b/>
                <w:bCs/>
              </w:rPr>
              <w:t>Definition</w:t>
            </w:r>
          </w:p>
        </w:tc>
        <w:tc>
          <w:tcPr>
            <w:tcW w:w="0" w:type="auto"/>
            <w:shd w:val="clear" w:color="auto" w:fill="F2F2F2" w:themeFill="background1" w:themeFillShade="F2"/>
            <w:vAlign w:val="center"/>
          </w:tcPr>
          <w:p w14:paraId="0BB0121F" w14:textId="77777777" w:rsidR="00F12B11" w:rsidRPr="00CD4D28" w:rsidRDefault="00F12B11" w:rsidP="009B55F7">
            <w:pPr>
              <w:spacing w:after="60"/>
              <w:jc w:val="left"/>
              <w:rPr>
                <w:b/>
                <w:bCs/>
              </w:rPr>
            </w:pPr>
            <w:r w:rsidRPr="00CD4D28">
              <w:rPr>
                <w:b/>
                <w:bCs/>
              </w:rPr>
              <w:t xml:space="preserve">Reference </w:t>
            </w:r>
          </w:p>
        </w:tc>
      </w:tr>
      <w:tr w:rsidR="00F12B11" w:rsidRPr="0041589D" w14:paraId="4CF514BC" w14:textId="77777777" w:rsidTr="009B55F7">
        <w:trPr>
          <w:trHeight w:val="330"/>
        </w:trPr>
        <w:tc>
          <w:tcPr>
            <w:tcW w:w="0" w:type="auto"/>
            <w:shd w:val="clear" w:color="auto" w:fill="FFFFFF" w:themeFill="background1"/>
            <w:tcMar>
              <w:top w:w="15" w:type="dxa"/>
              <w:left w:w="108" w:type="dxa"/>
              <w:bottom w:w="0" w:type="dxa"/>
              <w:right w:w="108" w:type="dxa"/>
            </w:tcMar>
            <w:vAlign w:val="center"/>
          </w:tcPr>
          <w:p w14:paraId="1C1C9DB0" w14:textId="77777777" w:rsidR="00F12B11" w:rsidRPr="0041589D" w:rsidRDefault="00F12B11" w:rsidP="009B55F7">
            <w:pPr>
              <w:spacing w:after="60"/>
              <w:jc w:val="left"/>
            </w:pPr>
            <w:r>
              <w:t>3GPP channel</w:t>
            </w:r>
          </w:p>
        </w:tc>
        <w:tc>
          <w:tcPr>
            <w:tcW w:w="0" w:type="auto"/>
            <w:shd w:val="clear" w:color="auto" w:fill="FFFFFF" w:themeFill="background1"/>
            <w:tcMar>
              <w:top w:w="15" w:type="dxa"/>
              <w:left w:w="108" w:type="dxa"/>
              <w:bottom w:w="0" w:type="dxa"/>
              <w:right w:w="108" w:type="dxa"/>
            </w:tcMar>
            <w:vAlign w:val="center"/>
          </w:tcPr>
          <w:p w14:paraId="10DA2DCD" w14:textId="77777777" w:rsidR="00F12B11" w:rsidRPr="0041589D" w:rsidRDefault="00F12B11" w:rsidP="009B55F7">
            <w:pPr>
              <w:spacing w:after="60"/>
              <w:jc w:val="left"/>
            </w:pPr>
            <w:r w:rsidRPr="00576337">
              <w:rPr>
                <w:rFonts w:eastAsia="SimSun" w:cstheme="minorHAnsi"/>
              </w:rPr>
              <w:t>TDL-C, NLOS</w:t>
            </w:r>
          </w:p>
        </w:tc>
        <w:tc>
          <w:tcPr>
            <w:tcW w:w="0" w:type="auto"/>
            <w:shd w:val="clear" w:color="auto" w:fill="FFFFFF" w:themeFill="background1"/>
            <w:vAlign w:val="center"/>
          </w:tcPr>
          <w:p w14:paraId="1D1BC22E" w14:textId="77777777" w:rsidR="00F12B11" w:rsidRPr="0041589D" w:rsidRDefault="00F12B11" w:rsidP="009B55F7">
            <w:pPr>
              <w:spacing w:after="60"/>
              <w:jc w:val="left"/>
            </w:pPr>
            <w:r>
              <w:t>TR 38.875</w:t>
            </w:r>
          </w:p>
        </w:tc>
      </w:tr>
      <w:tr w:rsidR="00F12B11" w:rsidRPr="0041589D" w14:paraId="2E14584E" w14:textId="77777777" w:rsidTr="009B55F7">
        <w:trPr>
          <w:trHeight w:val="330"/>
        </w:trPr>
        <w:tc>
          <w:tcPr>
            <w:tcW w:w="0" w:type="auto"/>
            <w:shd w:val="clear" w:color="auto" w:fill="FFFFFF" w:themeFill="background1"/>
            <w:tcMar>
              <w:top w:w="15" w:type="dxa"/>
              <w:left w:w="108" w:type="dxa"/>
              <w:bottom w:w="0" w:type="dxa"/>
              <w:right w:w="108" w:type="dxa"/>
            </w:tcMar>
            <w:vAlign w:val="center"/>
            <w:hideMark/>
          </w:tcPr>
          <w:p w14:paraId="712948B6" w14:textId="77777777" w:rsidR="00F12B11" w:rsidRPr="0041589D" w:rsidRDefault="00F12B11" w:rsidP="009B55F7">
            <w:pPr>
              <w:spacing w:after="60"/>
              <w:jc w:val="left"/>
            </w:pPr>
            <w:r>
              <w:t>Intra-cell Interference</w:t>
            </w:r>
          </w:p>
        </w:tc>
        <w:tc>
          <w:tcPr>
            <w:tcW w:w="0" w:type="auto"/>
            <w:shd w:val="clear" w:color="auto" w:fill="FFFFFF" w:themeFill="background1"/>
            <w:tcMar>
              <w:top w:w="15" w:type="dxa"/>
              <w:left w:w="108" w:type="dxa"/>
              <w:bottom w:w="0" w:type="dxa"/>
              <w:right w:w="108" w:type="dxa"/>
            </w:tcMar>
            <w:vAlign w:val="center"/>
            <w:hideMark/>
          </w:tcPr>
          <w:p w14:paraId="57D754D8" w14:textId="2196EE69" w:rsidR="00F12B11" w:rsidRPr="0041589D" w:rsidRDefault="00F12B11" w:rsidP="009B55F7">
            <w:pPr>
              <w:spacing w:after="60"/>
              <w:jc w:val="left"/>
            </w:pPr>
            <w:r>
              <w:t>NR data</w:t>
            </w:r>
            <w:r w:rsidR="004F1D57">
              <w:t xml:space="preserve"> </w:t>
            </w:r>
            <w:r w:rsidR="0084172C">
              <w:t>is sent</w:t>
            </w:r>
            <w:r w:rsidR="004F1D57">
              <w:t xml:space="preserve"> </w:t>
            </w:r>
            <w:r>
              <w:t>with LP-WUS in the frequency domain. Interference power level depends on guild band and LPF.</w:t>
            </w:r>
          </w:p>
        </w:tc>
        <w:tc>
          <w:tcPr>
            <w:tcW w:w="0" w:type="auto"/>
            <w:shd w:val="clear" w:color="auto" w:fill="FFFFFF" w:themeFill="background1"/>
            <w:vAlign w:val="center"/>
          </w:tcPr>
          <w:p w14:paraId="7ADEBD81" w14:textId="77777777" w:rsidR="00F12B11" w:rsidRDefault="00F12B11" w:rsidP="009B55F7">
            <w:pPr>
              <w:spacing w:after="60"/>
              <w:jc w:val="left"/>
            </w:pPr>
            <w:r w:rsidRPr="00220007">
              <w:t>R1-1902940</w:t>
            </w:r>
          </w:p>
          <w:p w14:paraId="4E18F24D" w14:textId="77777777" w:rsidR="00F12B11" w:rsidRPr="0041589D" w:rsidRDefault="00F12B11" w:rsidP="009B55F7">
            <w:pPr>
              <w:spacing w:after="60"/>
              <w:jc w:val="left"/>
            </w:pPr>
            <w:r w:rsidRPr="00220007">
              <w:t>R1-2109954</w:t>
            </w:r>
          </w:p>
        </w:tc>
      </w:tr>
      <w:tr w:rsidR="00F12B11" w:rsidRPr="0041589D" w14:paraId="2C2C4D2C" w14:textId="77777777" w:rsidTr="009B55F7">
        <w:trPr>
          <w:trHeight w:val="330"/>
        </w:trPr>
        <w:tc>
          <w:tcPr>
            <w:tcW w:w="0" w:type="auto"/>
            <w:shd w:val="clear" w:color="auto" w:fill="FFFFFF" w:themeFill="background1"/>
            <w:tcMar>
              <w:top w:w="15" w:type="dxa"/>
              <w:left w:w="108" w:type="dxa"/>
              <w:bottom w:w="0" w:type="dxa"/>
              <w:right w:w="108" w:type="dxa"/>
            </w:tcMar>
            <w:vAlign w:val="center"/>
          </w:tcPr>
          <w:p w14:paraId="5D8C6421" w14:textId="77777777" w:rsidR="00F12B11" w:rsidRDefault="00F12B11" w:rsidP="009B55F7">
            <w:pPr>
              <w:spacing w:after="60"/>
              <w:jc w:val="left"/>
            </w:pPr>
            <w:r>
              <w:t>Inter-cell interference</w:t>
            </w:r>
          </w:p>
        </w:tc>
        <w:tc>
          <w:tcPr>
            <w:tcW w:w="0" w:type="auto"/>
            <w:shd w:val="clear" w:color="auto" w:fill="FFFFFF" w:themeFill="background1"/>
            <w:tcMar>
              <w:top w:w="15" w:type="dxa"/>
              <w:left w:w="108" w:type="dxa"/>
              <w:bottom w:w="0" w:type="dxa"/>
              <w:right w:w="108" w:type="dxa"/>
            </w:tcMar>
            <w:vAlign w:val="center"/>
          </w:tcPr>
          <w:p w14:paraId="6DEA1DE0" w14:textId="77777777" w:rsidR="00F12B11" w:rsidRDefault="00F12B11" w:rsidP="009B55F7">
            <w:pPr>
              <w:spacing w:after="60"/>
              <w:jc w:val="left"/>
            </w:pPr>
            <w:r>
              <w:t xml:space="preserve">An interference cell shares the same RE with LP-WUS. </w:t>
            </w:r>
            <w:r w:rsidRPr="00422706">
              <w:t>Interference power level</w:t>
            </w:r>
            <w:r>
              <w:t xml:space="preserve"> = 10.45 dB (for single interfering cell).</w:t>
            </w:r>
          </w:p>
        </w:tc>
        <w:tc>
          <w:tcPr>
            <w:tcW w:w="0" w:type="auto"/>
            <w:shd w:val="clear" w:color="auto" w:fill="FFFFFF" w:themeFill="background1"/>
            <w:vAlign w:val="center"/>
          </w:tcPr>
          <w:p w14:paraId="49891D0D" w14:textId="77777777" w:rsidR="00F12B11" w:rsidRPr="00422706" w:rsidRDefault="00F12B11" w:rsidP="009B55F7">
            <w:pPr>
              <w:spacing w:after="60"/>
              <w:jc w:val="left"/>
            </w:pPr>
            <w:r w:rsidRPr="00422706">
              <w:t>TR 38.833</w:t>
            </w:r>
          </w:p>
        </w:tc>
      </w:tr>
      <w:tr w:rsidR="00F12B11" w:rsidRPr="0041589D" w14:paraId="1A94DFEF" w14:textId="77777777" w:rsidTr="009B55F7">
        <w:trPr>
          <w:trHeight w:val="330"/>
        </w:trPr>
        <w:tc>
          <w:tcPr>
            <w:tcW w:w="0" w:type="auto"/>
            <w:shd w:val="clear" w:color="auto" w:fill="FFFFFF" w:themeFill="background1"/>
            <w:tcMar>
              <w:top w:w="15" w:type="dxa"/>
              <w:left w:w="108" w:type="dxa"/>
              <w:bottom w:w="0" w:type="dxa"/>
              <w:right w:w="108" w:type="dxa"/>
            </w:tcMar>
            <w:vAlign w:val="center"/>
            <w:hideMark/>
          </w:tcPr>
          <w:p w14:paraId="3A995578" w14:textId="77777777" w:rsidR="00F12B11" w:rsidRPr="0041589D" w:rsidRDefault="00F12B11" w:rsidP="009B55F7">
            <w:pPr>
              <w:spacing w:after="60"/>
              <w:jc w:val="left"/>
            </w:pPr>
            <w:r w:rsidRPr="0041589D">
              <w:t>Low-pass Filter</w:t>
            </w:r>
          </w:p>
        </w:tc>
        <w:tc>
          <w:tcPr>
            <w:tcW w:w="0" w:type="auto"/>
            <w:shd w:val="clear" w:color="auto" w:fill="FFFFFF" w:themeFill="background1"/>
            <w:tcMar>
              <w:top w:w="15" w:type="dxa"/>
              <w:left w:w="108" w:type="dxa"/>
              <w:bottom w:w="0" w:type="dxa"/>
              <w:right w:w="108" w:type="dxa"/>
            </w:tcMar>
            <w:vAlign w:val="center"/>
            <w:hideMark/>
          </w:tcPr>
          <w:p w14:paraId="2770B72F" w14:textId="77777777" w:rsidR="00F12B11" w:rsidRPr="0041589D" w:rsidRDefault="00F12B11" w:rsidP="009B55F7">
            <w:pPr>
              <w:spacing w:after="60"/>
              <w:jc w:val="left"/>
            </w:pPr>
            <w:r>
              <w:t>U</w:t>
            </w:r>
            <w:r w:rsidRPr="0052516C">
              <w:t>se a 2nd order Butterworth low-pass filter with cutoff frequency at approximately 2.5 MHz</w:t>
            </w:r>
          </w:p>
        </w:tc>
        <w:tc>
          <w:tcPr>
            <w:tcW w:w="0" w:type="auto"/>
            <w:shd w:val="clear" w:color="auto" w:fill="FFFFFF" w:themeFill="background1"/>
            <w:vAlign w:val="center"/>
          </w:tcPr>
          <w:p w14:paraId="2A3050B4" w14:textId="77777777" w:rsidR="00F12B11" w:rsidRPr="0041589D" w:rsidRDefault="00F12B11" w:rsidP="009B55F7">
            <w:pPr>
              <w:spacing w:after="60"/>
              <w:jc w:val="left"/>
            </w:pPr>
            <w:r w:rsidRPr="00374229">
              <w:t>IEEE 802.11-17/0188r10</w:t>
            </w:r>
          </w:p>
        </w:tc>
      </w:tr>
      <w:tr w:rsidR="00F12B11" w:rsidRPr="0041589D" w14:paraId="24898AA2" w14:textId="77777777" w:rsidTr="009B55F7">
        <w:trPr>
          <w:trHeight w:val="12"/>
        </w:trPr>
        <w:tc>
          <w:tcPr>
            <w:tcW w:w="0" w:type="auto"/>
            <w:shd w:val="clear" w:color="auto" w:fill="FFFFFF" w:themeFill="background1"/>
            <w:tcMar>
              <w:top w:w="15" w:type="dxa"/>
              <w:left w:w="108" w:type="dxa"/>
              <w:bottom w:w="0" w:type="dxa"/>
              <w:right w:w="108" w:type="dxa"/>
            </w:tcMar>
            <w:vAlign w:val="center"/>
          </w:tcPr>
          <w:p w14:paraId="5C5FA5CB" w14:textId="77777777" w:rsidR="00F12B11" w:rsidRDefault="00F12B11" w:rsidP="009B55F7">
            <w:pPr>
              <w:spacing w:after="60"/>
              <w:jc w:val="left"/>
            </w:pPr>
            <w:r w:rsidRPr="00CD4D28">
              <w:t>Carrier frequency offset</w:t>
            </w:r>
          </w:p>
        </w:tc>
        <w:tc>
          <w:tcPr>
            <w:tcW w:w="0" w:type="auto"/>
            <w:shd w:val="clear" w:color="auto" w:fill="FFFFFF" w:themeFill="background1"/>
            <w:tcMar>
              <w:top w:w="15" w:type="dxa"/>
              <w:left w:w="108" w:type="dxa"/>
              <w:bottom w:w="0" w:type="dxa"/>
              <w:right w:w="108" w:type="dxa"/>
            </w:tcMar>
            <w:vAlign w:val="center"/>
          </w:tcPr>
          <w:p w14:paraId="5C685202" w14:textId="151EB008" w:rsidR="00F12B11" w:rsidRPr="0041589D" w:rsidRDefault="00F12B11" w:rsidP="009B55F7">
            <w:pPr>
              <w:spacing w:after="60"/>
              <w:jc w:val="left"/>
            </w:pPr>
            <w:r>
              <w:t>T</w:t>
            </w:r>
            <w:r w:rsidR="00C1468E">
              <w:t>he t</w:t>
            </w:r>
            <w:r>
              <w:t xml:space="preserve">x oscillator </w:t>
            </w:r>
            <w:r w:rsidR="00C1468E">
              <w:t xml:space="preserve">has an </w:t>
            </w:r>
            <w:r>
              <w:t>inaccuracy of 20ppm</w:t>
            </w:r>
            <w:r w:rsidR="00C1468E">
              <w:t>,</w:t>
            </w:r>
            <w:r>
              <w:t xml:space="preserve"> and </w:t>
            </w:r>
            <w:r w:rsidR="00C1468E">
              <w:t xml:space="preserve">the </w:t>
            </w:r>
            <w:r>
              <w:t>Rx oscillator</w:t>
            </w:r>
            <w:r w:rsidR="00C1468E">
              <w:t xml:space="preserve"> has</w:t>
            </w:r>
            <w:r>
              <w:t xml:space="preserve"> </w:t>
            </w:r>
            <w:r w:rsidR="00C1468E">
              <w:t xml:space="preserve">an </w:t>
            </w:r>
            <w:r>
              <w:t>inaccuracy of 180ppm. T</w:t>
            </w:r>
            <w:r w:rsidR="00C1468E">
              <w:t>he t</w:t>
            </w:r>
            <w:r>
              <w:t>otal frequency offset is 200 ppm.</w:t>
            </w:r>
          </w:p>
        </w:tc>
        <w:tc>
          <w:tcPr>
            <w:tcW w:w="0" w:type="auto"/>
            <w:shd w:val="clear" w:color="auto" w:fill="FFFFFF" w:themeFill="background1"/>
            <w:vAlign w:val="center"/>
          </w:tcPr>
          <w:p w14:paraId="291EFAD5" w14:textId="77777777" w:rsidR="00F12B11" w:rsidRPr="0041589D" w:rsidRDefault="00F12B11" w:rsidP="009B55F7">
            <w:pPr>
              <w:spacing w:after="60"/>
              <w:jc w:val="left"/>
            </w:pPr>
            <w:r w:rsidRPr="00374229">
              <w:t>IEEE 802.11-17/0188r10</w:t>
            </w:r>
          </w:p>
        </w:tc>
      </w:tr>
    </w:tbl>
    <w:p w14:paraId="66DB66D5" w14:textId="5FE959F4" w:rsidR="003664C6" w:rsidRPr="00BE0268" w:rsidRDefault="00057AE3" w:rsidP="00A4634B">
      <w:pPr>
        <w:spacing w:beforeLines="100" w:before="240"/>
        <w:rPr>
          <w:rFonts w:eastAsia="DengXian"/>
        </w:rPr>
      </w:pPr>
      <w:r>
        <w:rPr>
          <w:rFonts w:eastAsia="DengXian"/>
        </w:rPr>
        <w:t xml:space="preserve">The </w:t>
      </w:r>
      <w:r w:rsidR="00A10CF1">
        <w:rPr>
          <w:rFonts w:eastAsia="DengXian"/>
        </w:rPr>
        <w:t>simplified baseband</w:t>
      </w:r>
      <w:r>
        <w:rPr>
          <w:rFonts w:eastAsia="DengXian"/>
        </w:rPr>
        <w:t xml:space="preserve"> model</w:t>
      </w:r>
      <w:r w:rsidR="00284ACB">
        <w:rPr>
          <w:rFonts w:eastAsia="DengXian"/>
        </w:rPr>
        <w:t xml:space="preserve"> </w:t>
      </w:r>
      <w:r w:rsidR="00ED1F47">
        <w:rPr>
          <w:rFonts w:eastAsia="DengXian"/>
        </w:rPr>
        <w:t xml:space="preserve">can </w:t>
      </w:r>
      <w:r w:rsidR="001D692C">
        <w:rPr>
          <w:rFonts w:eastAsia="DengXian"/>
        </w:rPr>
        <w:t>determine</w:t>
      </w:r>
      <w:r w:rsidR="00ED1F47">
        <w:rPr>
          <w:rFonts w:eastAsia="DengXian"/>
        </w:rPr>
        <w:t xml:space="preserve"> </w:t>
      </w:r>
      <w:r w:rsidR="001D692C">
        <w:rPr>
          <w:rFonts w:eastAsia="DengXian"/>
        </w:rPr>
        <w:t xml:space="preserve">the required SNR value, evaluate </w:t>
      </w:r>
      <w:r w:rsidR="00ED1F47" w:rsidRPr="00ED1F47">
        <w:rPr>
          <w:rFonts w:eastAsia="DengXian"/>
        </w:rPr>
        <w:t>LP</w:t>
      </w:r>
      <w:r w:rsidR="001D692C">
        <w:rPr>
          <w:rFonts w:eastAsia="DengXian"/>
        </w:rPr>
        <w:t xml:space="preserve"> WUR/</w:t>
      </w:r>
      <w:r w:rsidR="00ED1F47" w:rsidRPr="00ED1F47">
        <w:rPr>
          <w:rFonts w:eastAsia="DengXian"/>
        </w:rPr>
        <w:t>WUS robustness</w:t>
      </w:r>
      <w:r w:rsidR="00A10CF1">
        <w:rPr>
          <w:rFonts w:eastAsia="DengXian"/>
        </w:rPr>
        <w:t>,</w:t>
      </w:r>
      <w:r w:rsidR="00FA6EAD">
        <w:rPr>
          <w:rFonts w:eastAsia="DengXian"/>
        </w:rPr>
        <w:t xml:space="preserve"> </w:t>
      </w:r>
      <w:r w:rsidR="00C3026A">
        <w:rPr>
          <w:rFonts w:eastAsia="DengXian"/>
        </w:rPr>
        <w:t>including MDR and FAR performance</w:t>
      </w:r>
      <w:r w:rsidR="001D692C">
        <w:rPr>
          <w:rFonts w:eastAsia="DengXian"/>
        </w:rPr>
        <w:t xml:space="preserve">, and </w:t>
      </w:r>
      <w:r w:rsidR="00414CCB">
        <w:rPr>
          <w:rFonts w:eastAsia="DengXian"/>
        </w:rPr>
        <w:t>provide design guidelines for</w:t>
      </w:r>
      <w:r w:rsidR="00741EDF">
        <w:rPr>
          <w:rFonts w:eastAsia="DengXian"/>
        </w:rPr>
        <w:t xml:space="preserve"> L1 </w:t>
      </w:r>
      <w:r w:rsidR="00C05E9A">
        <w:rPr>
          <w:rFonts w:eastAsia="DengXian"/>
        </w:rPr>
        <w:t>signal</w:t>
      </w:r>
      <w:r w:rsidR="00741EDF">
        <w:rPr>
          <w:rFonts w:eastAsia="DengXian"/>
        </w:rPr>
        <w:t xml:space="preserve"> and procedure </w:t>
      </w:r>
      <w:r w:rsidR="00C05E9A">
        <w:rPr>
          <w:rFonts w:eastAsia="DengXian"/>
        </w:rPr>
        <w:t>designs.</w:t>
      </w:r>
      <w:r w:rsidR="003664C6">
        <w:rPr>
          <w:rFonts w:eastAsia="DengXian"/>
        </w:rPr>
        <w:t xml:space="preserve"> </w:t>
      </w:r>
    </w:p>
    <w:p w14:paraId="4850FF8E" w14:textId="085C4217" w:rsidR="00576337" w:rsidRDefault="000111DA" w:rsidP="00577BAD">
      <w:pPr>
        <w:pStyle w:val="Proposal"/>
        <w:spacing w:beforeLines="0" w:before="240"/>
        <w:ind w:left="1310" w:hanging="1310"/>
        <w:rPr>
          <w:lang w:val="en-GB"/>
        </w:rPr>
      </w:pPr>
      <w:bookmarkStart w:id="6" w:name="_Toc115453077"/>
      <w:r>
        <w:rPr>
          <w:lang w:val="en-GB"/>
        </w:rPr>
        <w:t xml:space="preserve">For </w:t>
      </w:r>
      <w:r w:rsidR="00E448FF">
        <w:rPr>
          <w:lang w:val="en-GB"/>
        </w:rPr>
        <w:t xml:space="preserve">coverage </w:t>
      </w:r>
      <w:r>
        <w:rPr>
          <w:lang w:val="en-GB"/>
        </w:rPr>
        <w:t>evaluation,</w:t>
      </w:r>
      <w:r w:rsidR="00E448FF">
        <w:rPr>
          <w:lang w:val="en-GB"/>
        </w:rPr>
        <w:t xml:space="preserve"> </w:t>
      </w:r>
      <w:r w:rsidR="00977259">
        <w:rPr>
          <w:lang w:val="en-GB"/>
        </w:rPr>
        <w:t xml:space="preserve">at least </w:t>
      </w:r>
      <w:r w:rsidR="005E2B6D">
        <w:rPr>
          <w:lang w:val="en-GB"/>
        </w:rPr>
        <w:t xml:space="preserve">consider </w:t>
      </w:r>
      <w:r w:rsidR="00E31D4E">
        <w:rPr>
          <w:lang w:val="en-GB"/>
        </w:rPr>
        <w:t xml:space="preserve">carrier </w:t>
      </w:r>
      <w:r w:rsidR="00E448FF">
        <w:rPr>
          <w:lang w:val="en-GB"/>
        </w:rPr>
        <w:t>frequencies of 700MHz</w:t>
      </w:r>
      <w:r w:rsidR="00120772">
        <w:rPr>
          <w:lang w:val="en-GB"/>
        </w:rPr>
        <w:t xml:space="preserve"> and</w:t>
      </w:r>
      <w:r w:rsidR="00E448FF">
        <w:rPr>
          <w:lang w:val="en-GB"/>
        </w:rPr>
        <w:t xml:space="preserve"> 2.6GHz.</w:t>
      </w:r>
      <w:bookmarkEnd w:id="6"/>
    </w:p>
    <w:p w14:paraId="65D54ADB" w14:textId="7F007A1A" w:rsidR="00E26128" w:rsidRDefault="000111DA" w:rsidP="008B05C2">
      <w:pPr>
        <w:pStyle w:val="Proposal"/>
        <w:spacing w:before="240"/>
        <w:rPr>
          <w:lang w:val="en-GB"/>
        </w:rPr>
      </w:pPr>
      <w:bookmarkStart w:id="7" w:name="_Toc115453078"/>
      <w:r>
        <w:rPr>
          <w:lang w:val="en-GB"/>
        </w:rPr>
        <w:t xml:space="preserve">For </w:t>
      </w:r>
      <w:r w:rsidR="00A21E72">
        <w:rPr>
          <w:lang w:val="en-GB"/>
        </w:rPr>
        <w:t>coverage</w:t>
      </w:r>
      <w:r>
        <w:rPr>
          <w:lang w:val="en-GB"/>
        </w:rPr>
        <w:t xml:space="preserve"> evaluation, </w:t>
      </w:r>
      <w:r w:rsidR="005E2B6D">
        <w:rPr>
          <w:lang w:val="en-GB"/>
        </w:rPr>
        <w:t xml:space="preserve">reuse </w:t>
      </w:r>
      <w:r>
        <w:rPr>
          <w:lang w:val="en-GB"/>
        </w:rPr>
        <w:t>a</w:t>
      </w:r>
      <w:r w:rsidR="00E448FF">
        <w:rPr>
          <w:lang w:val="en-GB"/>
        </w:rPr>
        <w:t xml:space="preserve"> templat</w:t>
      </w:r>
      <w:r>
        <w:rPr>
          <w:lang w:val="en-GB"/>
        </w:rPr>
        <w:t>e</w:t>
      </w:r>
      <w:r w:rsidR="00E448FF">
        <w:rPr>
          <w:lang w:val="en-GB"/>
        </w:rPr>
        <w:t xml:space="preserve"> </w:t>
      </w:r>
      <w:r w:rsidR="005E2B6D">
        <w:rPr>
          <w:lang w:val="en-GB"/>
        </w:rPr>
        <w:t xml:space="preserve">in </w:t>
      </w:r>
      <w:r w:rsidR="00C47EF9" w:rsidRPr="00C47EF9">
        <w:rPr>
          <w:lang w:val="en-GB"/>
        </w:rPr>
        <w:t>R1-2009293</w:t>
      </w:r>
      <w:r w:rsidR="00E448FF">
        <w:rPr>
          <w:lang w:val="en-GB"/>
        </w:rPr>
        <w:t xml:space="preserve"> </w:t>
      </w:r>
      <w:r w:rsidR="005E2B6D">
        <w:rPr>
          <w:lang w:val="en-GB"/>
        </w:rPr>
        <w:t>for</w:t>
      </w:r>
      <w:r w:rsidR="00E448FF">
        <w:rPr>
          <w:lang w:val="en-GB"/>
        </w:rPr>
        <w:t xml:space="preserve"> Rel-18 RedCap.</w:t>
      </w:r>
      <w:bookmarkEnd w:id="7"/>
    </w:p>
    <w:p w14:paraId="315D39D7" w14:textId="36429987" w:rsidR="00C05E9A" w:rsidRPr="00C05E9A" w:rsidRDefault="00D70840" w:rsidP="008B05C2">
      <w:pPr>
        <w:pStyle w:val="Proposal"/>
        <w:spacing w:before="240"/>
        <w:rPr>
          <w:lang w:val="en-GB"/>
        </w:rPr>
      </w:pPr>
      <w:bookmarkStart w:id="8" w:name="_Toc115453079"/>
      <w:r>
        <w:rPr>
          <w:rFonts w:eastAsia="DengXian"/>
          <w:lang w:val="en-GB"/>
        </w:rPr>
        <w:t>For coverage evaluation,</w:t>
      </w:r>
      <w:r w:rsidR="007E64D3">
        <w:rPr>
          <w:rFonts w:eastAsia="DengXian"/>
          <w:lang w:val="en-GB"/>
        </w:rPr>
        <w:t xml:space="preserve"> LP WU</w:t>
      </w:r>
      <w:r w:rsidR="00B31FD4">
        <w:rPr>
          <w:rFonts w:eastAsia="DengXian"/>
          <w:lang w:val="en-GB"/>
        </w:rPr>
        <w:t>R</w:t>
      </w:r>
      <w:r w:rsidR="007E64D3">
        <w:rPr>
          <w:rFonts w:eastAsia="DengXian"/>
          <w:lang w:val="en-GB"/>
        </w:rPr>
        <w:t>/WUS link-level simulation</w:t>
      </w:r>
      <w:r w:rsidR="00DF064B">
        <w:rPr>
          <w:rFonts w:eastAsia="DengXian"/>
          <w:lang w:val="en-GB"/>
        </w:rPr>
        <w:t xml:space="preserve"> (LLS)</w:t>
      </w:r>
      <w:r w:rsidR="00B444D8">
        <w:rPr>
          <w:rFonts w:eastAsia="DengXian"/>
          <w:lang w:val="en-GB"/>
        </w:rPr>
        <w:t xml:space="preserve"> is essential</w:t>
      </w:r>
      <w:r w:rsidR="001F2EE0">
        <w:rPr>
          <w:rFonts w:eastAsia="DengXian"/>
          <w:lang w:val="en-GB"/>
        </w:rPr>
        <w:t xml:space="preserve"> to evaluate </w:t>
      </w:r>
      <w:r w:rsidR="0064662C">
        <w:rPr>
          <w:rFonts w:eastAsia="DengXian"/>
          <w:lang w:val="en-GB"/>
        </w:rPr>
        <w:t>the required SNR and the occupied LP-WUS bandwidth.</w:t>
      </w:r>
      <w:bookmarkEnd w:id="8"/>
      <w:r w:rsidR="0064662C">
        <w:rPr>
          <w:rFonts w:eastAsia="DengXian"/>
          <w:lang w:val="en-GB"/>
        </w:rPr>
        <w:t xml:space="preserve"> </w:t>
      </w:r>
    </w:p>
    <w:p w14:paraId="5EE3B8D9" w14:textId="48B9D3EA" w:rsidR="00D70840" w:rsidRDefault="001D69AC" w:rsidP="008B05C2">
      <w:pPr>
        <w:pStyle w:val="Proposal"/>
        <w:spacing w:before="240"/>
        <w:rPr>
          <w:lang w:val="en-GB"/>
        </w:rPr>
      </w:pPr>
      <w:bookmarkStart w:id="9" w:name="_Toc115453080"/>
      <w:r>
        <w:rPr>
          <w:rFonts w:eastAsia="DengXian"/>
          <w:lang w:val="en-GB"/>
        </w:rPr>
        <w:t xml:space="preserve">For LP WUR/WUS LLS evaluation, consider a </w:t>
      </w:r>
      <w:r w:rsidR="005C21FD">
        <w:rPr>
          <w:rFonts w:eastAsia="DengXian"/>
          <w:lang w:val="en-GB"/>
        </w:rPr>
        <w:t>general</w:t>
      </w:r>
      <w:r>
        <w:rPr>
          <w:rFonts w:eastAsia="DengXian"/>
          <w:lang w:val="en-GB"/>
        </w:rPr>
        <w:t xml:space="preserve"> baseband model</w:t>
      </w:r>
      <w:r w:rsidR="005C21FD">
        <w:rPr>
          <w:rFonts w:eastAsia="DengXian"/>
          <w:lang w:val="en-GB"/>
        </w:rPr>
        <w:t xml:space="preserve"> including </w:t>
      </w:r>
      <w:r w:rsidR="00B31FD4">
        <w:rPr>
          <w:rFonts w:eastAsia="DengXian"/>
          <w:lang w:val="en-GB"/>
        </w:rPr>
        <w:t>interference, low-pass filter, and frequency error.</w:t>
      </w:r>
      <w:bookmarkEnd w:id="9"/>
    </w:p>
    <w:p w14:paraId="2D38F9A4" w14:textId="77777777" w:rsidR="003B3D87" w:rsidRDefault="003B3D87" w:rsidP="003B3D87">
      <w:pPr>
        <w:pStyle w:val="Proposal"/>
        <w:numPr>
          <w:ilvl w:val="0"/>
          <w:numId w:val="0"/>
        </w:numPr>
        <w:spacing w:before="240"/>
        <w:ind w:left="1304" w:hanging="1304"/>
      </w:pPr>
    </w:p>
    <w:p w14:paraId="1651B830" w14:textId="0949F394" w:rsidR="0049211E" w:rsidRDefault="009B58DF" w:rsidP="009B58DF">
      <w:pPr>
        <w:pStyle w:val="Heading1"/>
      </w:pPr>
      <w:r>
        <w:t>Other evaluations</w:t>
      </w:r>
    </w:p>
    <w:p w14:paraId="3159B9D0" w14:textId="52A6EEE8" w:rsidR="00FE44FF" w:rsidRDefault="00E07B5C" w:rsidP="009B58DF">
      <w:pPr>
        <w:rPr>
          <w:rFonts w:eastAsia="DengXian"/>
          <w:lang w:val="en-GB"/>
        </w:rPr>
      </w:pPr>
      <w:r>
        <w:rPr>
          <w:lang w:val="en-GB"/>
        </w:rPr>
        <w:t xml:space="preserve">Other </w:t>
      </w:r>
      <w:r w:rsidR="006F6153">
        <w:rPr>
          <w:lang w:val="en-GB"/>
        </w:rPr>
        <w:t>evaluations</w:t>
      </w:r>
      <w:r>
        <w:rPr>
          <w:lang w:val="en-GB"/>
        </w:rPr>
        <w:t xml:space="preserve"> may include c</w:t>
      </w:r>
      <w:r w:rsidR="009B58DF">
        <w:rPr>
          <w:lang w:val="en-GB"/>
        </w:rPr>
        <w:t>oexistence</w:t>
      </w:r>
      <w:r>
        <w:rPr>
          <w:lang w:val="en-GB"/>
        </w:rPr>
        <w:t xml:space="preserve"> </w:t>
      </w:r>
      <w:r w:rsidR="0080267E">
        <w:rPr>
          <w:lang w:val="en-GB"/>
        </w:rPr>
        <w:t xml:space="preserve">and </w:t>
      </w:r>
      <w:r w:rsidR="00E0378A">
        <w:rPr>
          <w:lang w:val="en-GB"/>
        </w:rPr>
        <w:t>system overhead</w:t>
      </w:r>
      <w:r w:rsidR="0080267E">
        <w:rPr>
          <w:lang w:val="en-GB"/>
        </w:rPr>
        <w:t>.</w:t>
      </w:r>
      <w:r w:rsidR="00C716AC">
        <w:rPr>
          <w:rFonts w:eastAsia="DengXian" w:hint="eastAsia"/>
          <w:lang w:val="en-GB"/>
        </w:rPr>
        <w:t xml:space="preserve"> </w:t>
      </w:r>
    </w:p>
    <w:p w14:paraId="307DEF81" w14:textId="15F12A25" w:rsidR="0080267E" w:rsidRDefault="005F5F8B" w:rsidP="009B58DF">
      <w:pPr>
        <w:rPr>
          <w:rFonts w:eastAsia="DengXian"/>
          <w:lang w:val="en-GB"/>
        </w:rPr>
      </w:pPr>
      <w:r>
        <w:rPr>
          <w:rFonts w:eastAsia="DengXian"/>
          <w:lang w:val="en-GB"/>
        </w:rPr>
        <w:t>In</w:t>
      </w:r>
      <w:r w:rsidR="00B943CA">
        <w:rPr>
          <w:rFonts w:eastAsia="DengXian"/>
          <w:lang w:val="en-GB"/>
        </w:rPr>
        <w:t xml:space="preserve"> coexistence, l</w:t>
      </w:r>
      <w:r w:rsidR="00C1468E">
        <w:rPr>
          <w:rFonts w:eastAsia="DengXian"/>
          <w:lang w:val="en-GB"/>
        </w:rPr>
        <w:t>egacy UE may not recognize the LP WUS resource between LP-WUS capable UE and</w:t>
      </w:r>
      <w:r w:rsidR="00B247FF">
        <w:rPr>
          <w:rFonts w:eastAsia="DengXian"/>
          <w:lang w:val="en-GB"/>
        </w:rPr>
        <w:t xml:space="preserve"> legacy UE. </w:t>
      </w:r>
      <w:r w:rsidR="00DE6A46">
        <w:rPr>
          <w:rFonts w:eastAsia="DengXian"/>
          <w:lang w:val="en-GB"/>
        </w:rPr>
        <w:t>T</w:t>
      </w:r>
      <w:r w:rsidR="00AA514B">
        <w:rPr>
          <w:rFonts w:eastAsia="DengXian"/>
          <w:lang w:val="en-GB"/>
        </w:rPr>
        <w:t xml:space="preserve">he </w:t>
      </w:r>
      <w:r w:rsidR="00FE44FF">
        <w:rPr>
          <w:rFonts w:eastAsia="DengXian"/>
          <w:lang w:val="en-GB"/>
        </w:rPr>
        <w:t xml:space="preserve">signal design and </w:t>
      </w:r>
      <w:r w:rsidR="00ED0511">
        <w:rPr>
          <w:rFonts w:eastAsia="DengXian"/>
          <w:lang w:val="en-GB"/>
        </w:rPr>
        <w:t xml:space="preserve">L1 </w:t>
      </w:r>
      <w:r w:rsidR="00FE44FF">
        <w:rPr>
          <w:rFonts w:eastAsia="DengXian"/>
          <w:lang w:val="en-GB"/>
        </w:rPr>
        <w:t xml:space="preserve">procedure should </w:t>
      </w:r>
      <w:r w:rsidR="00C1468E">
        <w:rPr>
          <w:rFonts w:eastAsia="DengXian"/>
          <w:lang w:val="en-GB"/>
        </w:rPr>
        <w:t>ensure</w:t>
      </w:r>
      <w:r w:rsidR="00FE44FF">
        <w:rPr>
          <w:rFonts w:eastAsia="DengXian"/>
          <w:lang w:val="en-GB"/>
        </w:rPr>
        <w:t xml:space="preserve"> no impact</w:t>
      </w:r>
      <w:r w:rsidR="00DE6A46">
        <w:rPr>
          <w:rFonts w:eastAsia="DengXian"/>
          <w:lang w:val="en-GB"/>
        </w:rPr>
        <w:t xml:space="preserve"> or less impact</w:t>
      </w:r>
      <w:r w:rsidR="00FE44FF">
        <w:rPr>
          <w:rFonts w:eastAsia="DengXian"/>
          <w:lang w:val="en-GB"/>
        </w:rPr>
        <w:t xml:space="preserve"> on </w:t>
      </w:r>
      <w:r w:rsidR="006014DD">
        <w:rPr>
          <w:rFonts w:eastAsia="DengXian"/>
          <w:lang w:val="en-GB"/>
        </w:rPr>
        <w:t xml:space="preserve">legacy UE. </w:t>
      </w:r>
    </w:p>
    <w:p w14:paraId="0352FBF6" w14:textId="02B595DB" w:rsidR="00FE44FF" w:rsidRPr="00C716AC" w:rsidRDefault="005F5F8B" w:rsidP="00E65572">
      <w:pPr>
        <w:rPr>
          <w:rFonts w:eastAsia="DengXian"/>
          <w:lang w:val="en-GB"/>
        </w:rPr>
      </w:pPr>
      <w:r>
        <w:rPr>
          <w:rFonts w:eastAsia="DengXian"/>
          <w:lang w:val="en-GB"/>
        </w:rPr>
        <w:t>In</w:t>
      </w:r>
      <w:r w:rsidR="00FE44FF">
        <w:rPr>
          <w:rFonts w:eastAsia="DengXian"/>
          <w:lang w:val="en-GB"/>
        </w:rPr>
        <w:t xml:space="preserve"> </w:t>
      </w:r>
      <w:r w:rsidR="00F7226F">
        <w:rPr>
          <w:rFonts w:eastAsia="DengXian"/>
          <w:lang w:val="en-GB"/>
        </w:rPr>
        <w:t>system overhead</w:t>
      </w:r>
      <w:r w:rsidR="00ED0511">
        <w:rPr>
          <w:rFonts w:eastAsia="DengXian"/>
          <w:lang w:val="en-GB"/>
        </w:rPr>
        <w:t xml:space="preserve">, </w:t>
      </w:r>
      <w:r w:rsidR="00E65572">
        <w:rPr>
          <w:rFonts w:eastAsia="DengXian"/>
          <w:lang w:val="en-GB"/>
        </w:rPr>
        <w:t>the LP-WUS resource requirement</w:t>
      </w:r>
      <w:r w:rsidR="006D2DFB">
        <w:rPr>
          <w:rFonts w:eastAsia="DengXian"/>
          <w:lang w:val="en-GB"/>
        </w:rPr>
        <w:t xml:space="preserve"> may</w:t>
      </w:r>
      <w:r w:rsidR="00E65572">
        <w:rPr>
          <w:rFonts w:eastAsia="DengXian"/>
          <w:lang w:val="en-GB"/>
        </w:rPr>
        <w:t xml:space="preserve"> d</w:t>
      </w:r>
      <w:r w:rsidR="00977C57">
        <w:rPr>
          <w:rFonts w:eastAsia="DengXian"/>
          <w:lang w:val="en-GB"/>
        </w:rPr>
        <w:t>e</w:t>
      </w:r>
      <w:r w:rsidR="00E65572">
        <w:rPr>
          <w:rFonts w:eastAsia="DengXian"/>
          <w:lang w:val="en-GB"/>
        </w:rPr>
        <w:t>pend</w:t>
      </w:r>
      <w:r w:rsidR="006D2DFB">
        <w:rPr>
          <w:rFonts w:eastAsia="DengXian"/>
          <w:lang w:val="en-GB"/>
        </w:rPr>
        <w:t xml:space="preserve"> </w:t>
      </w:r>
      <w:r w:rsidR="00783116">
        <w:rPr>
          <w:rFonts w:eastAsia="DengXian"/>
          <w:lang w:val="en-GB"/>
        </w:rPr>
        <w:t>on</w:t>
      </w:r>
      <w:r w:rsidR="00E65572">
        <w:rPr>
          <w:rFonts w:eastAsia="DengXian"/>
          <w:lang w:val="en-GB"/>
        </w:rPr>
        <w:t xml:space="preserve"> 1)</w:t>
      </w:r>
      <w:r w:rsidR="007E3208">
        <w:rPr>
          <w:rFonts w:eastAsia="DengXian"/>
          <w:lang w:val="en-GB"/>
        </w:rPr>
        <w:t xml:space="preserve"> </w:t>
      </w:r>
      <w:r w:rsidR="00960514">
        <w:rPr>
          <w:rFonts w:eastAsia="DengXian"/>
          <w:lang w:val="en-GB"/>
        </w:rPr>
        <w:t xml:space="preserve">LP-WUS </w:t>
      </w:r>
      <w:r w:rsidR="00E65572">
        <w:rPr>
          <w:rFonts w:eastAsia="DengXian"/>
          <w:lang w:val="en-GB"/>
        </w:rPr>
        <w:t>is</w:t>
      </w:r>
      <w:r w:rsidR="00960514">
        <w:rPr>
          <w:rFonts w:eastAsia="DengXian"/>
          <w:lang w:val="en-GB"/>
        </w:rPr>
        <w:t xml:space="preserve"> </w:t>
      </w:r>
      <w:r w:rsidR="007E3208">
        <w:rPr>
          <w:rFonts w:eastAsia="DengXian"/>
          <w:lang w:val="en-GB"/>
        </w:rPr>
        <w:t>aperiodic or periodic</w:t>
      </w:r>
      <w:r w:rsidR="00E65572">
        <w:rPr>
          <w:rFonts w:eastAsia="DengXian"/>
          <w:lang w:val="en-GB"/>
        </w:rPr>
        <w:t>,</w:t>
      </w:r>
      <w:r w:rsidR="00D02776">
        <w:rPr>
          <w:rFonts w:eastAsia="DengXian"/>
          <w:lang w:val="en-GB"/>
        </w:rPr>
        <w:t xml:space="preserve"> </w:t>
      </w:r>
      <w:r w:rsidR="00E65572">
        <w:rPr>
          <w:rFonts w:eastAsia="DengXian"/>
          <w:lang w:val="en-GB"/>
        </w:rPr>
        <w:t>2)</w:t>
      </w:r>
      <w:r w:rsidR="00B97414">
        <w:rPr>
          <w:rFonts w:eastAsia="DengXian"/>
          <w:lang w:val="en-GB"/>
        </w:rPr>
        <w:t xml:space="preserve"> </w:t>
      </w:r>
      <w:r w:rsidR="00D02776">
        <w:rPr>
          <w:rFonts w:eastAsia="DengXian"/>
          <w:lang w:val="en-GB"/>
        </w:rPr>
        <w:t xml:space="preserve">UE grouping </w:t>
      </w:r>
      <w:r w:rsidR="00E65572">
        <w:rPr>
          <w:rFonts w:eastAsia="DengXian"/>
          <w:lang w:val="en-GB"/>
        </w:rPr>
        <w:t>is</w:t>
      </w:r>
      <w:r w:rsidR="00D02776">
        <w:rPr>
          <w:rFonts w:eastAsia="DengXian"/>
          <w:lang w:val="en-GB"/>
        </w:rPr>
        <w:t xml:space="preserve"> </w:t>
      </w:r>
      <w:r w:rsidR="00996069">
        <w:rPr>
          <w:rFonts w:eastAsia="DengXian"/>
          <w:lang w:val="en-GB"/>
        </w:rPr>
        <w:t>UE-specific or group-UE specific</w:t>
      </w:r>
      <w:r w:rsidR="00E65572">
        <w:rPr>
          <w:rFonts w:eastAsia="DengXian"/>
          <w:lang w:val="en-GB"/>
        </w:rPr>
        <w:t>; and 3)</w:t>
      </w:r>
      <w:r w:rsidR="00BB3330">
        <w:rPr>
          <w:rFonts w:eastAsia="DengXian"/>
          <w:lang w:val="en-GB"/>
        </w:rPr>
        <w:t xml:space="preserve"> </w:t>
      </w:r>
      <w:r w:rsidR="00E65572">
        <w:rPr>
          <w:rFonts w:eastAsia="DengXian"/>
          <w:lang w:val="en-GB"/>
        </w:rPr>
        <w:t>t</w:t>
      </w:r>
      <w:r w:rsidR="00C8121A">
        <w:rPr>
          <w:rFonts w:eastAsia="DengXian"/>
          <w:lang w:val="en-GB"/>
        </w:rPr>
        <w:t xml:space="preserve">he </w:t>
      </w:r>
      <w:r w:rsidR="00BB3330">
        <w:rPr>
          <w:rFonts w:eastAsia="DengXian"/>
          <w:lang w:val="en-GB"/>
        </w:rPr>
        <w:t xml:space="preserve">use of </w:t>
      </w:r>
      <w:r w:rsidR="00C8121A">
        <w:rPr>
          <w:rFonts w:eastAsia="DengXian"/>
          <w:lang w:val="en-GB"/>
        </w:rPr>
        <w:t>LP-WUS</w:t>
      </w:r>
      <w:r w:rsidR="00BB3330">
        <w:rPr>
          <w:rFonts w:eastAsia="DengXian"/>
          <w:lang w:val="en-GB"/>
        </w:rPr>
        <w:t xml:space="preserve"> </w:t>
      </w:r>
      <w:r w:rsidR="00E65572">
        <w:rPr>
          <w:rFonts w:eastAsia="DengXian"/>
          <w:lang w:val="en-GB"/>
        </w:rPr>
        <w:t xml:space="preserve">is </w:t>
      </w:r>
      <w:r w:rsidR="009C50A8">
        <w:rPr>
          <w:rFonts w:eastAsia="DengXian"/>
          <w:lang w:val="en-GB"/>
        </w:rPr>
        <w:t xml:space="preserve">for </w:t>
      </w:r>
      <w:r w:rsidR="00BB3330">
        <w:rPr>
          <w:rFonts w:eastAsia="DengXian"/>
          <w:lang w:val="en-GB"/>
        </w:rPr>
        <w:t>wake</w:t>
      </w:r>
      <w:r w:rsidR="00977C57">
        <w:rPr>
          <w:rFonts w:eastAsia="DengXian"/>
          <w:lang w:val="en-GB"/>
        </w:rPr>
        <w:t>-</w:t>
      </w:r>
      <w:r w:rsidR="00BB3330">
        <w:rPr>
          <w:rFonts w:eastAsia="DengXian"/>
          <w:lang w:val="en-GB"/>
        </w:rPr>
        <w:t>up or go</w:t>
      </w:r>
      <w:r w:rsidR="00977C57">
        <w:rPr>
          <w:rFonts w:eastAsia="DengXian"/>
          <w:lang w:val="en-GB"/>
        </w:rPr>
        <w:t>-</w:t>
      </w:r>
      <w:r w:rsidR="00BB3330">
        <w:rPr>
          <w:rFonts w:eastAsia="DengXian"/>
          <w:lang w:val="en-GB"/>
        </w:rPr>
        <w:t>to</w:t>
      </w:r>
      <w:r w:rsidR="00977C57">
        <w:rPr>
          <w:rFonts w:eastAsia="DengXian"/>
          <w:lang w:val="en-GB"/>
        </w:rPr>
        <w:t>-</w:t>
      </w:r>
      <w:r w:rsidR="00BB3330">
        <w:rPr>
          <w:rFonts w:eastAsia="DengXian"/>
          <w:lang w:val="en-GB"/>
        </w:rPr>
        <w:t>sleep</w:t>
      </w:r>
      <w:r w:rsidR="00E65572">
        <w:rPr>
          <w:rFonts w:eastAsia="DengXian"/>
          <w:lang w:val="en-GB"/>
        </w:rPr>
        <w:t xml:space="preserve"> </w:t>
      </w:r>
      <w:r w:rsidR="006F6153">
        <w:rPr>
          <w:rFonts w:eastAsia="DengXian"/>
          <w:lang w:val="en-GB"/>
        </w:rPr>
        <w:t>signaling</w:t>
      </w:r>
      <w:r w:rsidR="00BB3330">
        <w:rPr>
          <w:rFonts w:eastAsia="DengXian"/>
          <w:lang w:val="en-GB"/>
        </w:rPr>
        <w:t>.</w:t>
      </w:r>
      <w:r w:rsidR="006D2DFB">
        <w:rPr>
          <w:rFonts w:eastAsia="DengXian"/>
          <w:lang w:val="en-GB"/>
        </w:rPr>
        <w:t xml:space="preserve"> The signal design and L1 procedure should take </w:t>
      </w:r>
      <w:r w:rsidR="004A39D0">
        <w:rPr>
          <w:rFonts w:eastAsia="DengXian"/>
          <w:lang w:val="en-GB"/>
        </w:rPr>
        <w:t xml:space="preserve">the system overhead into account. </w:t>
      </w:r>
      <w:r w:rsidR="006D2DFB">
        <w:rPr>
          <w:rFonts w:eastAsia="DengXian"/>
          <w:lang w:val="en-GB"/>
        </w:rPr>
        <w:t xml:space="preserve"> </w:t>
      </w:r>
      <w:r w:rsidR="00977C57">
        <w:rPr>
          <w:rFonts w:eastAsia="DengXian"/>
          <w:lang w:val="en-GB"/>
        </w:rPr>
        <w:t xml:space="preserve"> </w:t>
      </w:r>
      <w:r w:rsidR="00C8121A">
        <w:rPr>
          <w:rFonts w:eastAsia="DengXian"/>
          <w:lang w:val="en-GB"/>
        </w:rPr>
        <w:t xml:space="preserve"> </w:t>
      </w:r>
      <w:r w:rsidR="00D02776">
        <w:rPr>
          <w:rFonts w:eastAsia="DengXian"/>
          <w:lang w:val="en-GB"/>
        </w:rPr>
        <w:t xml:space="preserve"> </w:t>
      </w:r>
      <w:r w:rsidR="00996069">
        <w:rPr>
          <w:rFonts w:eastAsia="DengXian"/>
          <w:lang w:val="en-GB"/>
        </w:rPr>
        <w:t xml:space="preserve"> </w:t>
      </w:r>
    </w:p>
    <w:p w14:paraId="620AD131" w14:textId="4DE7BD1E" w:rsidR="009B58DF" w:rsidRDefault="00941BF9" w:rsidP="004A39D0">
      <w:pPr>
        <w:pStyle w:val="Proposal"/>
        <w:spacing w:before="240"/>
        <w:rPr>
          <w:rFonts w:eastAsia="DengXian"/>
          <w:lang w:val="en-GB"/>
        </w:rPr>
      </w:pPr>
      <w:bookmarkStart w:id="10" w:name="_Toc115453081"/>
      <w:r>
        <w:rPr>
          <w:rFonts w:eastAsia="DengXian"/>
          <w:lang w:val="en-GB"/>
        </w:rPr>
        <w:t>L1</w:t>
      </w:r>
      <w:r w:rsidR="00C1468E">
        <w:rPr>
          <w:rFonts w:eastAsia="DengXian"/>
          <w:lang w:val="en-GB"/>
        </w:rPr>
        <w:t xml:space="preserve"> signal </w:t>
      </w:r>
      <w:r>
        <w:rPr>
          <w:rFonts w:eastAsia="DengXian"/>
          <w:lang w:val="en-GB"/>
        </w:rPr>
        <w:t>and</w:t>
      </w:r>
      <w:r w:rsidR="00C1468E">
        <w:rPr>
          <w:rFonts w:eastAsia="DengXian"/>
          <w:lang w:val="en-GB"/>
        </w:rPr>
        <w:t xml:space="preserve"> procedure</w:t>
      </w:r>
      <w:r>
        <w:rPr>
          <w:rFonts w:eastAsia="DengXian"/>
          <w:lang w:val="en-GB"/>
        </w:rPr>
        <w:t xml:space="preserve"> design for LP WUR/WUS</w:t>
      </w:r>
      <w:r w:rsidR="00C1468E">
        <w:rPr>
          <w:rFonts w:eastAsia="DengXian"/>
          <w:lang w:val="en-GB"/>
        </w:rPr>
        <w:t xml:space="preserve"> should consider coexistence and </w:t>
      </w:r>
      <w:r w:rsidR="00C661FC">
        <w:rPr>
          <w:rFonts w:eastAsia="DengXian"/>
          <w:lang w:val="en-GB"/>
        </w:rPr>
        <w:t xml:space="preserve">overhead </w:t>
      </w:r>
      <w:r w:rsidR="00C1468E">
        <w:rPr>
          <w:rFonts w:eastAsia="DengXian"/>
          <w:lang w:val="en-GB"/>
        </w:rPr>
        <w:t>impact</w:t>
      </w:r>
      <w:r w:rsidR="00D23F04">
        <w:rPr>
          <w:rFonts w:eastAsia="DengXian"/>
          <w:lang w:val="en-GB"/>
        </w:rPr>
        <w:t>.</w:t>
      </w:r>
      <w:bookmarkEnd w:id="10"/>
    </w:p>
    <w:p w14:paraId="287FF8FE" w14:textId="77777777" w:rsidR="004A39D0" w:rsidRPr="004A39D0" w:rsidRDefault="004A39D0" w:rsidP="009B58DF">
      <w:pPr>
        <w:rPr>
          <w:rFonts w:eastAsia="DengXian"/>
          <w:lang w:val="en-GB"/>
        </w:rPr>
      </w:pPr>
    </w:p>
    <w:p w14:paraId="153187B5" w14:textId="627DE306" w:rsidR="008F2C04" w:rsidRDefault="008F2C04" w:rsidP="008F2C04">
      <w:pPr>
        <w:pStyle w:val="Heading1"/>
      </w:pPr>
      <w:r>
        <w:t>Conclusion</w:t>
      </w:r>
    </w:p>
    <w:p w14:paraId="127B4BA1" w14:textId="1A18283E" w:rsidR="008F2C04" w:rsidRDefault="008F2C04" w:rsidP="009C0BC2">
      <w:pPr>
        <w:rPr>
          <w:rFonts w:eastAsia="DengXian"/>
          <w:lang w:val="en-GB"/>
        </w:rPr>
      </w:pPr>
      <w:r>
        <w:rPr>
          <w:rFonts w:eastAsia="DengXian"/>
          <w:lang w:val="en-GB"/>
        </w:rPr>
        <w:t xml:space="preserve">In </w:t>
      </w:r>
      <w:r w:rsidR="0072765F">
        <w:rPr>
          <w:rFonts w:eastAsia="DengXian"/>
          <w:lang w:val="en-GB"/>
        </w:rPr>
        <w:t>this contribution, we have the following observations and proposals.</w:t>
      </w:r>
    </w:p>
    <w:p w14:paraId="5DDB94EB" w14:textId="42B85862" w:rsidR="00D00556" w:rsidRDefault="00097E81">
      <w:pPr>
        <w:pStyle w:val="TOC1"/>
        <w:rPr>
          <w:rFonts w:eastAsiaTheme="minorEastAsia" w:cstheme="minorBidi"/>
          <w:b w:val="0"/>
          <w:kern w:val="2"/>
          <w:sz w:val="24"/>
          <w:szCs w:val="22"/>
          <w:lang w:eastAsia="zh-TW"/>
        </w:rPr>
      </w:pPr>
      <w:r>
        <w:rPr>
          <w:rFonts w:eastAsia="DengXian"/>
          <w:lang w:val="en-GB"/>
        </w:rPr>
        <w:fldChar w:fldCharType="begin"/>
      </w:r>
      <w:r>
        <w:rPr>
          <w:rFonts w:eastAsia="DengXian"/>
          <w:lang w:val="en-GB"/>
        </w:rPr>
        <w:instrText xml:space="preserve"> TOC \n \p " " \h \z \t "Proposal,1" </w:instrText>
      </w:r>
      <w:r>
        <w:rPr>
          <w:rFonts w:eastAsia="DengXian"/>
          <w:lang w:val="en-GB"/>
        </w:rPr>
        <w:fldChar w:fldCharType="separate"/>
      </w:r>
      <w:hyperlink w:anchor="_Toc115453072" w:history="1">
        <w:r w:rsidR="00D00556" w:rsidRPr="00242A05">
          <w:rPr>
            <w:rStyle w:val="Hyperlink"/>
            <w:lang w:val="en-GB" w:eastAsia="zh-TW"/>
          </w:rPr>
          <w:t>Proposal 1</w:t>
        </w:r>
        <w:r w:rsidR="00D00556">
          <w:rPr>
            <w:rFonts w:eastAsiaTheme="minorEastAsia" w:cstheme="minorBidi"/>
            <w:b w:val="0"/>
            <w:kern w:val="2"/>
            <w:sz w:val="24"/>
            <w:szCs w:val="22"/>
            <w:lang w:eastAsia="zh-TW"/>
          </w:rPr>
          <w:tab/>
        </w:r>
        <w:r w:rsidR="00D00556" w:rsidRPr="00242A05">
          <w:rPr>
            <w:rStyle w:val="Hyperlink"/>
            <w:lang w:val="en-GB" w:eastAsia="zh-TW"/>
          </w:rPr>
          <w:t>Use cases can at least include wearables and XR for LP WUR/S.</w:t>
        </w:r>
      </w:hyperlink>
    </w:p>
    <w:p w14:paraId="4BECF61A" w14:textId="2CA58F2F" w:rsidR="00D00556" w:rsidRDefault="004D1139">
      <w:pPr>
        <w:pStyle w:val="TOC1"/>
        <w:rPr>
          <w:rFonts w:eastAsiaTheme="minorEastAsia" w:cstheme="minorBidi"/>
          <w:b w:val="0"/>
          <w:kern w:val="2"/>
          <w:sz w:val="24"/>
          <w:szCs w:val="22"/>
          <w:lang w:eastAsia="zh-TW"/>
        </w:rPr>
      </w:pPr>
      <w:hyperlink w:anchor="_Toc115453073" w:history="1">
        <w:r w:rsidR="00D00556" w:rsidRPr="00242A05">
          <w:rPr>
            <w:rStyle w:val="Hyperlink"/>
            <w:lang w:val="en-GB" w:eastAsia="zh-TW"/>
          </w:rPr>
          <w:t>Proposal 2</w:t>
        </w:r>
        <w:r w:rsidR="00D00556">
          <w:rPr>
            <w:rFonts w:eastAsiaTheme="minorEastAsia" w:cstheme="minorBidi"/>
            <w:b w:val="0"/>
            <w:kern w:val="2"/>
            <w:sz w:val="24"/>
            <w:szCs w:val="22"/>
            <w:lang w:eastAsia="zh-TW"/>
          </w:rPr>
          <w:tab/>
        </w:r>
        <w:r w:rsidR="00D00556" w:rsidRPr="00242A05">
          <w:rPr>
            <w:rStyle w:val="Hyperlink"/>
            <w:lang w:val="en-GB" w:eastAsia="zh-TW"/>
          </w:rPr>
          <w:t>KPI can includes power consumption, data latency, coverage (MIL), and robustness (MDR and FAR) for LP WUR/S.</w:t>
        </w:r>
      </w:hyperlink>
    </w:p>
    <w:p w14:paraId="5CAA3183" w14:textId="5BE3BF6F" w:rsidR="00D00556" w:rsidRDefault="004D1139">
      <w:pPr>
        <w:pStyle w:val="TOC1"/>
        <w:rPr>
          <w:rFonts w:eastAsiaTheme="minorEastAsia" w:cstheme="minorBidi"/>
          <w:b w:val="0"/>
          <w:kern w:val="2"/>
          <w:sz w:val="24"/>
          <w:szCs w:val="22"/>
          <w:lang w:eastAsia="zh-TW"/>
        </w:rPr>
      </w:pPr>
      <w:hyperlink w:anchor="_Toc115453074" w:history="1">
        <w:r w:rsidR="00D00556" w:rsidRPr="00242A05">
          <w:rPr>
            <w:rStyle w:val="Hyperlink"/>
            <w:lang w:val="en-GB" w:eastAsia="zh-TW"/>
          </w:rPr>
          <w:t>Proposal 3</w:t>
        </w:r>
        <w:r w:rsidR="00D00556">
          <w:rPr>
            <w:rFonts w:eastAsiaTheme="minorEastAsia" w:cstheme="minorBidi"/>
            <w:b w:val="0"/>
            <w:kern w:val="2"/>
            <w:sz w:val="24"/>
            <w:szCs w:val="22"/>
            <w:lang w:eastAsia="zh-TW"/>
          </w:rPr>
          <w:tab/>
        </w:r>
        <w:r w:rsidR="00D00556" w:rsidRPr="00242A05">
          <w:rPr>
            <w:rStyle w:val="Hyperlink"/>
            <w:lang w:val="en-GB" w:eastAsia="zh-TW"/>
          </w:rPr>
          <w:t>For UE power and latency evaluation, introduce a power consumption model for LP-WUR, including WUR on/off power states and transition time/energy.</w:t>
        </w:r>
      </w:hyperlink>
    </w:p>
    <w:p w14:paraId="083A6847" w14:textId="202A7E40" w:rsidR="00D00556" w:rsidRDefault="004D1139">
      <w:pPr>
        <w:pStyle w:val="TOC1"/>
        <w:rPr>
          <w:rFonts w:eastAsiaTheme="minorEastAsia" w:cstheme="minorBidi"/>
          <w:b w:val="0"/>
          <w:kern w:val="2"/>
          <w:sz w:val="24"/>
          <w:szCs w:val="22"/>
          <w:lang w:eastAsia="zh-TW"/>
        </w:rPr>
      </w:pPr>
      <w:hyperlink w:anchor="_Toc115453075" w:history="1">
        <w:r w:rsidR="00D00556" w:rsidRPr="00242A05">
          <w:rPr>
            <w:rStyle w:val="Hyperlink"/>
            <w:lang w:val="en-GB" w:eastAsia="zh-TW"/>
          </w:rPr>
          <w:t>Proposal 4</w:t>
        </w:r>
        <w:r w:rsidR="00D00556">
          <w:rPr>
            <w:rFonts w:eastAsiaTheme="minorEastAsia" w:cstheme="minorBidi"/>
            <w:b w:val="0"/>
            <w:kern w:val="2"/>
            <w:sz w:val="24"/>
            <w:szCs w:val="22"/>
            <w:lang w:eastAsia="zh-TW"/>
          </w:rPr>
          <w:tab/>
        </w:r>
        <w:r w:rsidR="00D00556" w:rsidRPr="00242A05">
          <w:rPr>
            <w:rStyle w:val="Hyperlink"/>
            <w:lang w:val="en-GB" w:eastAsia="zh-TW"/>
          </w:rPr>
          <w:t>For UE power and latency evaluation, introduce a new power state of "power off" for the Rel-15 reference UE and Rel-17 RedCap UE.</w:t>
        </w:r>
      </w:hyperlink>
    </w:p>
    <w:p w14:paraId="43BF1EAB" w14:textId="67077A0E" w:rsidR="00D00556" w:rsidRDefault="004D1139">
      <w:pPr>
        <w:pStyle w:val="TOC1"/>
        <w:rPr>
          <w:rFonts w:eastAsiaTheme="minorEastAsia" w:cstheme="minorBidi"/>
          <w:b w:val="0"/>
          <w:kern w:val="2"/>
          <w:sz w:val="24"/>
          <w:szCs w:val="22"/>
          <w:lang w:eastAsia="zh-TW"/>
        </w:rPr>
      </w:pPr>
      <w:hyperlink w:anchor="_Toc115453076" w:history="1">
        <w:r w:rsidR="00D00556" w:rsidRPr="00242A05">
          <w:rPr>
            <w:rStyle w:val="Hyperlink"/>
            <w:lang w:val="en-GB" w:eastAsia="zh-TW"/>
          </w:rPr>
          <w:t>Proposal 5</w:t>
        </w:r>
        <w:r w:rsidR="00D00556">
          <w:rPr>
            <w:rFonts w:eastAsiaTheme="minorEastAsia" w:cstheme="minorBidi"/>
            <w:b w:val="0"/>
            <w:kern w:val="2"/>
            <w:sz w:val="24"/>
            <w:szCs w:val="22"/>
            <w:lang w:eastAsia="zh-TW"/>
          </w:rPr>
          <w:tab/>
        </w:r>
        <w:r w:rsidR="00D00556" w:rsidRPr="00242A05">
          <w:rPr>
            <w:rStyle w:val="Hyperlink"/>
            <w:lang w:val="en-GB" w:eastAsia="zh-TW"/>
          </w:rPr>
          <w:t>For UE power and latency evaluation, reuse the traffic model in TR 38.875 as the baseline.</w:t>
        </w:r>
      </w:hyperlink>
    </w:p>
    <w:p w14:paraId="16086CC7" w14:textId="1A01CCAC" w:rsidR="00D00556" w:rsidRDefault="004D1139">
      <w:pPr>
        <w:pStyle w:val="TOC1"/>
        <w:rPr>
          <w:rFonts w:eastAsiaTheme="minorEastAsia" w:cstheme="minorBidi"/>
          <w:b w:val="0"/>
          <w:kern w:val="2"/>
          <w:sz w:val="24"/>
          <w:szCs w:val="22"/>
          <w:lang w:eastAsia="zh-TW"/>
        </w:rPr>
      </w:pPr>
      <w:hyperlink w:anchor="_Toc115453077" w:history="1">
        <w:r w:rsidR="00D00556" w:rsidRPr="00242A05">
          <w:rPr>
            <w:rStyle w:val="Hyperlink"/>
            <w:lang w:val="en-GB"/>
          </w:rPr>
          <w:t>Proposal 6</w:t>
        </w:r>
        <w:r w:rsidR="00D00556">
          <w:rPr>
            <w:rFonts w:eastAsiaTheme="minorEastAsia" w:cstheme="minorBidi"/>
            <w:b w:val="0"/>
            <w:kern w:val="2"/>
            <w:sz w:val="24"/>
            <w:szCs w:val="22"/>
            <w:lang w:eastAsia="zh-TW"/>
          </w:rPr>
          <w:tab/>
        </w:r>
        <w:r w:rsidR="00D00556" w:rsidRPr="00242A05">
          <w:rPr>
            <w:rStyle w:val="Hyperlink"/>
            <w:lang w:val="en-GB"/>
          </w:rPr>
          <w:t>For coverage evaluation, at least consider carrier frequencies of 700MHz and 2.6GHz.</w:t>
        </w:r>
      </w:hyperlink>
    </w:p>
    <w:p w14:paraId="5C41BBEC" w14:textId="25DB39DA" w:rsidR="00D00556" w:rsidRDefault="004D1139">
      <w:pPr>
        <w:pStyle w:val="TOC1"/>
        <w:rPr>
          <w:rFonts w:eastAsiaTheme="minorEastAsia" w:cstheme="minorBidi"/>
          <w:b w:val="0"/>
          <w:kern w:val="2"/>
          <w:sz w:val="24"/>
          <w:szCs w:val="22"/>
          <w:lang w:eastAsia="zh-TW"/>
        </w:rPr>
      </w:pPr>
      <w:hyperlink w:anchor="_Toc115453078" w:history="1">
        <w:r w:rsidR="00D00556" w:rsidRPr="00242A05">
          <w:rPr>
            <w:rStyle w:val="Hyperlink"/>
            <w:lang w:val="en-GB"/>
          </w:rPr>
          <w:t>Proposal 7</w:t>
        </w:r>
        <w:r w:rsidR="00D00556">
          <w:rPr>
            <w:rFonts w:eastAsiaTheme="minorEastAsia" w:cstheme="minorBidi"/>
            <w:b w:val="0"/>
            <w:kern w:val="2"/>
            <w:sz w:val="24"/>
            <w:szCs w:val="22"/>
            <w:lang w:eastAsia="zh-TW"/>
          </w:rPr>
          <w:tab/>
        </w:r>
        <w:r w:rsidR="00D00556" w:rsidRPr="00242A05">
          <w:rPr>
            <w:rStyle w:val="Hyperlink"/>
            <w:lang w:val="en-GB"/>
          </w:rPr>
          <w:t>For coverage evaluation, reuse a template in R1-2009293 for Rel-18 RedCap.</w:t>
        </w:r>
      </w:hyperlink>
    </w:p>
    <w:p w14:paraId="60D33E53" w14:textId="556A9E5D" w:rsidR="00D00556" w:rsidRDefault="004D1139">
      <w:pPr>
        <w:pStyle w:val="TOC1"/>
        <w:rPr>
          <w:rFonts w:eastAsiaTheme="minorEastAsia" w:cstheme="minorBidi"/>
          <w:b w:val="0"/>
          <w:kern w:val="2"/>
          <w:sz w:val="24"/>
          <w:szCs w:val="22"/>
          <w:lang w:eastAsia="zh-TW"/>
        </w:rPr>
      </w:pPr>
      <w:hyperlink w:anchor="_Toc115453079" w:history="1">
        <w:r w:rsidR="00D00556" w:rsidRPr="00242A05">
          <w:rPr>
            <w:rStyle w:val="Hyperlink"/>
            <w:lang w:val="en-GB"/>
          </w:rPr>
          <w:t>Proposal 8</w:t>
        </w:r>
        <w:r w:rsidR="00D00556">
          <w:rPr>
            <w:rFonts w:eastAsiaTheme="minorEastAsia" w:cstheme="minorBidi"/>
            <w:b w:val="0"/>
            <w:kern w:val="2"/>
            <w:sz w:val="24"/>
            <w:szCs w:val="22"/>
            <w:lang w:eastAsia="zh-TW"/>
          </w:rPr>
          <w:tab/>
        </w:r>
        <w:r w:rsidR="00D00556" w:rsidRPr="00242A05">
          <w:rPr>
            <w:rStyle w:val="Hyperlink"/>
            <w:rFonts w:eastAsia="DengXian"/>
            <w:lang w:val="en-GB"/>
          </w:rPr>
          <w:t>For coverage evaluation, LP WUR/WUS link-level simulation (LLS) is essential to evaluate the required SNR and the occupied LP-WUS bandwidth.</w:t>
        </w:r>
      </w:hyperlink>
    </w:p>
    <w:p w14:paraId="230ADE14" w14:textId="180BF38C" w:rsidR="00D00556" w:rsidRDefault="004D1139">
      <w:pPr>
        <w:pStyle w:val="TOC1"/>
        <w:rPr>
          <w:rFonts w:eastAsiaTheme="minorEastAsia" w:cstheme="minorBidi"/>
          <w:b w:val="0"/>
          <w:kern w:val="2"/>
          <w:sz w:val="24"/>
          <w:szCs w:val="22"/>
          <w:lang w:eastAsia="zh-TW"/>
        </w:rPr>
      </w:pPr>
      <w:hyperlink w:anchor="_Toc115453080" w:history="1">
        <w:r w:rsidR="00D00556" w:rsidRPr="00242A05">
          <w:rPr>
            <w:rStyle w:val="Hyperlink"/>
            <w:lang w:val="en-GB"/>
          </w:rPr>
          <w:t>Proposal 9</w:t>
        </w:r>
        <w:r w:rsidR="00D00556">
          <w:rPr>
            <w:rFonts w:eastAsiaTheme="minorEastAsia" w:cstheme="minorBidi"/>
            <w:b w:val="0"/>
            <w:kern w:val="2"/>
            <w:sz w:val="24"/>
            <w:szCs w:val="22"/>
            <w:lang w:eastAsia="zh-TW"/>
          </w:rPr>
          <w:tab/>
        </w:r>
        <w:r w:rsidR="00D00556" w:rsidRPr="00242A05">
          <w:rPr>
            <w:rStyle w:val="Hyperlink"/>
            <w:rFonts w:eastAsia="DengXian"/>
            <w:lang w:val="en-GB"/>
          </w:rPr>
          <w:t>For LP WUR/WUS LLS evaluation, consider a general baseband model including interference, low-pass filter, and frequency error.</w:t>
        </w:r>
      </w:hyperlink>
    </w:p>
    <w:p w14:paraId="72F67CA1" w14:textId="7AA74B3C" w:rsidR="00D00556" w:rsidRDefault="004D1139">
      <w:pPr>
        <w:pStyle w:val="TOC1"/>
        <w:rPr>
          <w:rFonts w:eastAsiaTheme="minorEastAsia" w:cstheme="minorBidi"/>
          <w:b w:val="0"/>
          <w:kern w:val="2"/>
          <w:sz w:val="24"/>
          <w:szCs w:val="22"/>
          <w:lang w:eastAsia="zh-TW"/>
        </w:rPr>
      </w:pPr>
      <w:hyperlink w:anchor="_Toc115453081" w:history="1">
        <w:r w:rsidR="00D00556" w:rsidRPr="00242A05">
          <w:rPr>
            <w:rStyle w:val="Hyperlink"/>
            <w:rFonts w:eastAsia="DengXian"/>
            <w:lang w:val="en-GB"/>
          </w:rPr>
          <w:t>Proposal 10</w:t>
        </w:r>
        <w:r w:rsidR="00D00556">
          <w:rPr>
            <w:rFonts w:eastAsiaTheme="minorEastAsia" w:cstheme="minorBidi"/>
            <w:b w:val="0"/>
            <w:kern w:val="2"/>
            <w:sz w:val="24"/>
            <w:szCs w:val="22"/>
            <w:lang w:eastAsia="zh-TW"/>
          </w:rPr>
          <w:tab/>
        </w:r>
        <w:r w:rsidR="00D00556" w:rsidRPr="00242A05">
          <w:rPr>
            <w:rStyle w:val="Hyperlink"/>
            <w:rFonts w:eastAsia="DengXian"/>
            <w:lang w:val="en-GB"/>
          </w:rPr>
          <w:t>L1 signal and procedure design for LP WUR/WUS should consider coexistence and overhead impact.</w:t>
        </w:r>
      </w:hyperlink>
    </w:p>
    <w:p w14:paraId="06575319" w14:textId="751824BF" w:rsidR="00383ECE" w:rsidRPr="00383ECE" w:rsidRDefault="00097E81" w:rsidP="00383ECE">
      <w:pPr>
        <w:rPr>
          <w:rFonts w:eastAsia="DengXian"/>
          <w:b/>
          <w:bCs/>
        </w:rPr>
      </w:pPr>
      <w:r>
        <w:rPr>
          <w:rFonts w:eastAsia="DengXian"/>
          <w:lang w:val="en-GB"/>
        </w:rPr>
        <w:fldChar w:fldCharType="end"/>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45F48382" w14:textId="1113FC56" w:rsidR="00285EE1" w:rsidRDefault="00285EE1" w:rsidP="00872F86">
      <w:pPr>
        <w:pStyle w:val="Reference"/>
        <w:textAlignment w:val="auto"/>
      </w:pPr>
      <w:bookmarkStart w:id="11" w:name="_Ref114754378"/>
      <w:r w:rsidRPr="00285EE1">
        <w:t>RP-222644</w:t>
      </w:r>
      <w:r>
        <w:t xml:space="preserve">, </w:t>
      </w:r>
      <w:r w:rsidRPr="00285EE1">
        <w:t>Revised SID: Study on low-power Wake-up Signal and Receiver for NR</w:t>
      </w:r>
      <w:r>
        <w:t>, vivo</w:t>
      </w:r>
      <w:bookmarkEnd w:id="11"/>
    </w:p>
    <w:p w14:paraId="25FAB575" w14:textId="18CDECEA" w:rsidR="00097E81" w:rsidRDefault="00097E81" w:rsidP="00872F86">
      <w:pPr>
        <w:pStyle w:val="Reference"/>
        <w:textAlignment w:val="auto"/>
      </w:pPr>
      <w:bookmarkStart w:id="12" w:name="_Ref115255339"/>
      <w:r w:rsidRPr="00097E81">
        <w:t>3GPP TR 38.875 V17.0.0 (2021-03), Study on support of reduced capability NR devices, 2021</w:t>
      </w:r>
      <w:bookmarkEnd w:id="12"/>
    </w:p>
    <w:p w14:paraId="2F0679D1" w14:textId="48EB2115" w:rsidR="00D05F55" w:rsidRDefault="00D05F55" w:rsidP="00872F86">
      <w:pPr>
        <w:pStyle w:val="Reference"/>
        <w:textAlignment w:val="auto"/>
      </w:pPr>
      <w:bookmarkStart w:id="13" w:name="_Ref115253969"/>
      <w:r w:rsidRPr="00D05F55">
        <w:t>R1-2207860</w:t>
      </w:r>
      <w:r>
        <w:t xml:space="preserve">, </w:t>
      </w:r>
      <w:r w:rsidR="002246AC" w:rsidRPr="002246AC">
        <w:t>Discussion on XR specific power saving enhancements</w:t>
      </w:r>
      <w:r w:rsidR="002246AC">
        <w:t>, vivo</w:t>
      </w:r>
      <w:bookmarkEnd w:id="13"/>
    </w:p>
    <w:p w14:paraId="7F96D73A" w14:textId="18087EF8" w:rsidR="00B74FA8" w:rsidRDefault="00B74FA8" w:rsidP="00872F86">
      <w:pPr>
        <w:pStyle w:val="Reference"/>
        <w:textAlignment w:val="auto"/>
      </w:pPr>
      <w:bookmarkStart w:id="14" w:name="_Ref115253711"/>
      <w:r w:rsidRPr="00B74FA8">
        <w:t>RP-212005, Motivation for new study item on ultra-low power wake up receiver in Rel-18, vivo</w:t>
      </w:r>
      <w:bookmarkEnd w:id="14"/>
    </w:p>
    <w:p w14:paraId="44F71BB2" w14:textId="64B504B5" w:rsidR="00097E81" w:rsidRDefault="00097E81" w:rsidP="00872F86">
      <w:pPr>
        <w:pStyle w:val="Reference"/>
        <w:textAlignment w:val="auto"/>
      </w:pPr>
      <w:r w:rsidRPr="00097E81">
        <w:t>IEEE 802.11-17/0029r10</w:t>
      </w:r>
      <w:r w:rsidR="00C51244">
        <w:t xml:space="preserve">, </w:t>
      </w:r>
      <w:r w:rsidR="00C51244" w:rsidRPr="00C51244">
        <w:t>WUR Usage Model Document</w:t>
      </w:r>
      <w:r w:rsidR="00C51244">
        <w:t>, Huawei, 2017</w:t>
      </w:r>
    </w:p>
    <w:p w14:paraId="544AAF41" w14:textId="1E2DFC64" w:rsidR="00097E81" w:rsidRDefault="00C51244" w:rsidP="00872F86">
      <w:pPr>
        <w:pStyle w:val="Reference"/>
        <w:textAlignment w:val="auto"/>
      </w:pPr>
      <w:r w:rsidRPr="00C51244">
        <w:t xml:space="preserve">"IEEE Standard for Information Technology--Telecommunications and Information Exchange between Systems--Local and Metropolitan Area Networks-Specific Requirements--Part 11: Wireless LAN Medium Access Control (MAC) and Physical Layer (PHY) Specifications - Amendment 3: Wake-Up </w:t>
      </w:r>
      <w:r w:rsidR="000A0695">
        <w:t>Receiver</w:t>
      </w:r>
      <w:r w:rsidRPr="00C51244">
        <w:t xml:space="preserve"> Operation," in IEEE Std 802.11ba-2021, 2021</w:t>
      </w:r>
    </w:p>
    <w:p w14:paraId="40C4168D" w14:textId="1CF7F905" w:rsidR="00097E81" w:rsidRDefault="00C51244" w:rsidP="00872F86">
      <w:pPr>
        <w:pStyle w:val="Reference"/>
        <w:textAlignment w:val="auto"/>
      </w:pPr>
      <w:bookmarkStart w:id="15" w:name="_Ref115264282"/>
      <w:r w:rsidRPr="00C51244">
        <w:t>3GPP TR 38.840 V16.0.0 (2019-06), Study on User Equipment (UE) power saving in NR</w:t>
      </w:r>
      <w:r>
        <w:t>, 2019</w:t>
      </w:r>
      <w:bookmarkEnd w:id="15"/>
    </w:p>
    <w:p w14:paraId="244F7DB6" w14:textId="12CB362B" w:rsidR="00097E81" w:rsidRDefault="002A6567" w:rsidP="00872F86">
      <w:pPr>
        <w:pStyle w:val="Reference"/>
        <w:textAlignment w:val="auto"/>
      </w:pPr>
      <w:bookmarkStart w:id="16" w:name="_Ref115280331"/>
      <w:r w:rsidRPr="002A6567">
        <w:t>R1-2009293</w:t>
      </w:r>
      <w:r w:rsidR="00C51244" w:rsidRPr="00C51244">
        <w:t xml:space="preserve">, </w:t>
      </w:r>
      <w:r w:rsidR="00877A11" w:rsidRPr="00877A11">
        <w:t>FL summary on RedCap evaluation results</w:t>
      </w:r>
      <w:r w:rsidR="00C51244" w:rsidRPr="00C51244">
        <w:t xml:space="preserve">, </w:t>
      </w:r>
      <w:r w:rsidR="00FE6D06" w:rsidRPr="00FE6D06">
        <w:t>Moderator (Ericsson, Apple, Qualcomm)</w:t>
      </w:r>
      <w:bookmarkEnd w:id="16"/>
    </w:p>
    <w:p w14:paraId="6F167864" w14:textId="42141D6F" w:rsidR="00097E81" w:rsidRDefault="00097E81" w:rsidP="00872F86">
      <w:pPr>
        <w:pStyle w:val="Reference"/>
        <w:textAlignment w:val="auto"/>
      </w:pPr>
      <w:bookmarkStart w:id="17" w:name="_Ref115422835"/>
      <w:r w:rsidRPr="00097E81">
        <w:t>IEEE 802.11-17/0656r0</w:t>
      </w:r>
      <w:r w:rsidR="00C51244">
        <w:t xml:space="preserve">, </w:t>
      </w:r>
      <w:r w:rsidR="00C51244" w:rsidRPr="00C51244">
        <w:t>WUR PHY Performance Study with Phase noise and ACI</w:t>
      </w:r>
      <w:r w:rsidR="00C51244">
        <w:t>, Intel, 2017</w:t>
      </w:r>
      <w:bookmarkEnd w:id="17"/>
    </w:p>
    <w:p w14:paraId="074E1E0E" w14:textId="38FF23A6" w:rsidR="00097E81" w:rsidRDefault="00C51244" w:rsidP="00872F86">
      <w:pPr>
        <w:pStyle w:val="Reference"/>
        <w:textAlignment w:val="auto"/>
      </w:pPr>
      <w:r w:rsidRPr="00C51244">
        <w:t xml:space="preserve">3GPP TR 38.802 V14.2.0 (2017-09), Study on New </w:t>
      </w:r>
      <w:r w:rsidR="000A0695">
        <w:t>Receiver</w:t>
      </w:r>
      <w:r w:rsidRPr="00C51244">
        <w:t xml:space="preserve"> Access Technology Physical Layer Aspects, 2017</w:t>
      </w:r>
    </w:p>
    <w:p w14:paraId="5BB31BFC" w14:textId="057977D0" w:rsidR="00220007" w:rsidRDefault="00220007" w:rsidP="00872F86">
      <w:pPr>
        <w:pStyle w:val="Reference"/>
        <w:textAlignment w:val="auto"/>
      </w:pPr>
      <w:r w:rsidRPr="00220007">
        <w:t>R1-1902940, WUS design based on OOK, Ericsson</w:t>
      </w:r>
    </w:p>
    <w:p w14:paraId="1FF61CE3" w14:textId="483F5023" w:rsidR="00220007" w:rsidRDefault="00220007" w:rsidP="00872F86">
      <w:pPr>
        <w:pStyle w:val="Reference"/>
        <w:textAlignment w:val="auto"/>
      </w:pPr>
      <w:r w:rsidRPr="00220007">
        <w:t xml:space="preserve">R1-2109954, Wake-up signal for low power wake-up </w:t>
      </w:r>
      <w:r w:rsidR="000A0695">
        <w:t>receiver</w:t>
      </w:r>
      <w:r w:rsidRPr="00220007">
        <w:t xml:space="preserve">, Inc. </w:t>
      </w:r>
      <w:r w:rsidR="00A21E72" w:rsidRPr="00220007">
        <w:t>Interdigital</w:t>
      </w:r>
    </w:p>
    <w:p w14:paraId="53B050CF" w14:textId="3D6455BB" w:rsidR="00097E81" w:rsidRDefault="00C51244" w:rsidP="00872F86">
      <w:pPr>
        <w:pStyle w:val="Reference"/>
        <w:textAlignment w:val="auto"/>
      </w:pPr>
      <w:r w:rsidRPr="00C51244">
        <w:t>3GPP TR 38.833 V17.0.0 (2022-03)</w:t>
      </w:r>
      <w:r>
        <w:t xml:space="preserve">, </w:t>
      </w:r>
      <w:r w:rsidRPr="00C51244">
        <w:t>Further enhancement on NR demodulation performance</w:t>
      </w:r>
      <w:r>
        <w:t>, 2022</w:t>
      </w:r>
    </w:p>
    <w:p w14:paraId="178A09B4" w14:textId="09AB1B44" w:rsidR="00097E81" w:rsidRDefault="00097E81" w:rsidP="00872F86">
      <w:pPr>
        <w:pStyle w:val="Reference"/>
        <w:textAlignment w:val="auto"/>
      </w:pPr>
      <w:r w:rsidRPr="00097E81">
        <w:t>IEEE 802.11-17/0188r10</w:t>
      </w:r>
      <w:r w:rsidR="00C51244">
        <w:t xml:space="preserve">, </w:t>
      </w:r>
      <w:r w:rsidR="00C51244" w:rsidRPr="00C51244">
        <w:t>Simulation Scenario and Evaluation Methodology</w:t>
      </w:r>
      <w:r w:rsidR="00C51244">
        <w:t>, Intel, 2017</w:t>
      </w:r>
    </w:p>
    <w:p w14:paraId="0441A459" w14:textId="7B8343BE" w:rsidR="002B7B56" w:rsidRDefault="006F6153" w:rsidP="002B7B56">
      <w:pPr>
        <w:pStyle w:val="Heading1"/>
      </w:pPr>
      <w:r>
        <w:t>Appendix</w:t>
      </w:r>
      <w:r w:rsidR="002B7B56">
        <w:t xml:space="preserve"> </w:t>
      </w:r>
    </w:p>
    <w:p w14:paraId="2CC8D17A" w14:textId="1218067D" w:rsidR="00431981" w:rsidRDefault="00D74B53" w:rsidP="00D74B53">
      <w:pPr>
        <w:pStyle w:val="Heading2"/>
      </w:pPr>
      <w:r>
        <w:t>Coverage for 700MHz</w:t>
      </w:r>
    </w:p>
    <w:tbl>
      <w:tblPr>
        <w:tblW w:w="0" w:type="auto"/>
        <w:tblCellMar>
          <w:left w:w="28" w:type="dxa"/>
          <w:right w:w="28" w:type="dxa"/>
        </w:tblCellMar>
        <w:tblLook w:val="04A0" w:firstRow="1" w:lastRow="0" w:firstColumn="1" w:lastColumn="0" w:noHBand="0" w:noVBand="1"/>
      </w:tblPr>
      <w:tblGrid>
        <w:gridCol w:w="6653"/>
        <w:gridCol w:w="899"/>
        <w:gridCol w:w="899"/>
        <w:gridCol w:w="899"/>
      </w:tblGrid>
      <w:tr w:rsidR="009B5F57" w:rsidRPr="009B5F57" w14:paraId="4A8B154B" w14:textId="77777777" w:rsidTr="009B5F57">
        <w:trPr>
          <w:trHeight w:val="567"/>
        </w:trPr>
        <w:tc>
          <w:tcPr>
            <w:tcW w:w="0" w:type="auto"/>
            <w:tcBorders>
              <w:top w:val="single" w:sz="4" w:space="0" w:color="auto"/>
              <w:left w:val="single" w:sz="4" w:space="0" w:color="auto"/>
              <w:bottom w:val="single" w:sz="4" w:space="0" w:color="auto"/>
              <w:right w:val="single" w:sz="4" w:space="0" w:color="auto"/>
            </w:tcBorders>
            <w:shd w:val="clear" w:color="000000" w:fill="E6E6E6"/>
            <w:vAlign w:val="center"/>
            <w:hideMark/>
          </w:tcPr>
          <w:p w14:paraId="6567331A" w14:textId="77777777" w:rsidR="009B5F57" w:rsidRPr="009B5F57" w:rsidRDefault="009B5F57" w:rsidP="009B5F57">
            <w:pPr>
              <w:overflowPunct/>
              <w:autoSpaceDE/>
              <w:autoSpaceDN/>
              <w:adjustRightInd/>
              <w:spacing w:after="0"/>
              <w:textAlignment w:val="auto"/>
              <w:rPr>
                <w:rFonts w:eastAsia="新細明體" w:cstheme="minorHAnsi"/>
                <w:b/>
                <w:bCs/>
                <w:lang w:eastAsia="zh-TW"/>
              </w:rPr>
            </w:pPr>
            <w:r w:rsidRPr="009B5F57">
              <w:rPr>
                <w:rFonts w:eastAsia="新細明體" w:cstheme="minorHAnsi"/>
                <w:b/>
                <w:bCs/>
                <w:lang w:eastAsia="zh-TW"/>
              </w:rPr>
              <w:t>Item</w:t>
            </w:r>
          </w:p>
        </w:tc>
        <w:tc>
          <w:tcPr>
            <w:tcW w:w="0" w:type="auto"/>
            <w:gridSpan w:val="3"/>
            <w:tcBorders>
              <w:top w:val="single" w:sz="4" w:space="0" w:color="auto"/>
              <w:left w:val="nil"/>
              <w:bottom w:val="single" w:sz="4" w:space="0" w:color="auto"/>
              <w:right w:val="single" w:sz="4" w:space="0" w:color="000000"/>
            </w:tcBorders>
            <w:shd w:val="clear" w:color="000000" w:fill="E6E6E6"/>
            <w:vAlign w:val="center"/>
            <w:hideMark/>
          </w:tcPr>
          <w:p w14:paraId="432055DF" w14:textId="77777777" w:rsidR="009B5F57" w:rsidRPr="009B5F57" w:rsidRDefault="009B5F57" w:rsidP="009B5F57">
            <w:pPr>
              <w:overflowPunct/>
              <w:autoSpaceDE/>
              <w:autoSpaceDN/>
              <w:adjustRightInd/>
              <w:spacing w:after="0"/>
              <w:jc w:val="center"/>
              <w:textAlignment w:val="auto"/>
              <w:rPr>
                <w:rFonts w:eastAsia="新細明體" w:cstheme="minorHAnsi"/>
                <w:b/>
                <w:bCs/>
                <w:lang w:eastAsia="zh-TW"/>
              </w:rPr>
            </w:pPr>
            <w:r w:rsidRPr="009B5F57">
              <w:rPr>
                <w:rFonts w:eastAsia="新細明體" w:cstheme="minorHAnsi"/>
                <w:b/>
                <w:bCs/>
                <w:lang w:eastAsia="zh-TW"/>
              </w:rPr>
              <w:t>Rural, 700MHz (FDD), DL control</w:t>
            </w:r>
          </w:p>
        </w:tc>
      </w:tr>
      <w:tr w:rsidR="009B5F57" w:rsidRPr="009B5F57" w14:paraId="23DE5581"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54BCAA72" w14:textId="77777777" w:rsidR="009B5F57" w:rsidRPr="009B5F57" w:rsidRDefault="009B5F57" w:rsidP="009B5F57">
            <w:pPr>
              <w:overflowPunct/>
              <w:autoSpaceDE/>
              <w:autoSpaceDN/>
              <w:adjustRightInd/>
              <w:spacing w:after="0"/>
              <w:textAlignment w:val="auto"/>
              <w:rPr>
                <w:rFonts w:eastAsia="新細明體" w:cstheme="minorHAnsi"/>
                <w:b/>
                <w:bCs/>
                <w:lang w:eastAsia="zh-TW"/>
              </w:rPr>
            </w:pPr>
            <w:r w:rsidRPr="009B5F57">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64E3CD33" w14:textId="77777777" w:rsidR="009B5F57" w:rsidRPr="009B5F57" w:rsidRDefault="009B5F57" w:rsidP="009B5F57">
            <w:pPr>
              <w:overflowPunct/>
              <w:autoSpaceDE/>
              <w:autoSpaceDN/>
              <w:adjustRightInd/>
              <w:spacing w:after="0"/>
              <w:jc w:val="center"/>
              <w:textAlignment w:val="auto"/>
              <w:rPr>
                <w:rFonts w:eastAsia="新細明體" w:cstheme="minorHAnsi"/>
                <w:b/>
                <w:bCs/>
                <w:lang w:eastAsia="zh-TW"/>
              </w:rPr>
            </w:pPr>
            <w:r w:rsidRPr="009B5F57">
              <w:rPr>
                <w:rFonts w:eastAsia="新細明體" w:cstheme="minorHAnsi"/>
                <w:b/>
                <w:bCs/>
                <w:lang w:eastAsia="zh-TW"/>
              </w:rPr>
              <w:t>Rel-15 ref UE</w:t>
            </w:r>
          </w:p>
        </w:tc>
        <w:tc>
          <w:tcPr>
            <w:tcW w:w="0" w:type="auto"/>
            <w:tcBorders>
              <w:top w:val="nil"/>
              <w:left w:val="nil"/>
              <w:bottom w:val="single" w:sz="4" w:space="0" w:color="auto"/>
              <w:right w:val="single" w:sz="4" w:space="0" w:color="auto"/>
            </w:tcBorders>
            <w:shd w:val="clear" w:color="000000" w:fill="E6E6E6"/>
            <w:vAlign w:val="center"/>
            <w:hideMark/>
          </w:tcPr>
          <w:p w14:paraId="12440C0D" w14:textId="77777777" w:rsidR="009B5F57" w:rsidRPr="009B5F57" w:rsidRDefault="009B5F57" w:rsidP="009B5F57">
            <w:pPr>
              <w:overflowPunct/>
              <w:autoSpaceDE/>
              <w:autoSpaceDN/>
              <w:adjustRightInd/>
              <w:spacing w:after="0"/>
              <w:jc w:val="center"/>
              <w:textAlignment w:val="auto"/>
              <w:rPr>
                <w:rFonts w:eastAsia="新細明體" w:cstheme="minorHAnsi"/>
                <w:b/>
                <w:bCs/>
                <w:lang w:eastAsia="zh-TW"/>
              </w:rPr>
            </w:pPr>
            <w:r w:rsidRPr="009B5F57">
              <w:rPr>
                <w:rFonts w:eastAsia="新細明體" w:cstheme="minorHAnsi"/>
                <w:b/>
                <w:bCs/>
                <w:lang w:eastAsia="zh-TW"/>
              </w:rPr>
              <w:t>Rel-17 RedCap UE</w:t>
            </w:r>
          </w:p>
        </w:tc>
        <w:tc>
          <w:tcPr>
            <w:tcW w:w="0" w:type="auto"/>
            <w:tcBorders>
              <w:top w:val="nil"/>
              <w:left w:val="nil"/>
              <w:bottom w:val="single" w:sz="4" w:space="0" w:color="auto"/>
              <w:right w:val="single" w:sz="4" w:space="0" w:color="auto"/>
            </w:tcBorders>
            <w:shd w:val="clear" w:color="000000" w:fill="E6E6E6"/>
            <w:vAlign w:val="center"/>
            <w:hideMark/>
          </w:tcPr>
          <w:p w14:paraId="578EFF20" w14:textId="77777777" w:rsidR="009B5F57" w:rsidRPr="009B5F57" w:rsidRDefault="009B5F57" w:rsidP="009B5F57">
            <w:pPr>
              <w:overflowPunct/>
              <w:autoSpaceDE/>
              <w:autoSpaceDN/>
              <w:adjustRightInd/>
              <w:spacing w:after="0"/>
              <w:jc w:val="center"/>
              <w:textAlignment w:val="auto"/>
              <w:rPr>
                <w:rFonts w:eastAsia="新細明體" w:cstheme="minorHAnsi"/>
                <w:b/>
                <w:bCs/>
                <w:lang w:eastAsia="zh-TW"/>
              </w:rPr>
            </w:pPr>
            <w:r w:rsidRPr="009B5F57">
              <w:rPr>
                <w:rFonts w:eastAsia="新細明體" w:cstheme="minorHAnsi"/>
                <w:b/>
                <w:bCs/>
                <w:lang w:eastAsia="zh-TW"/>
              </w:rPr>
              <w:t>Rel-18 LP-WUR</w:t>
            </w:r>
          </w:p>
        </w:tc>
      </w:tr>
      <w:tr w:rsidR="009B5F57" w:rsidRPr="009B5F57" w14:paraId="7CC5A8A2" w14:textId="77777777" w:rsidTr="009B5F57">
        <w:trPr>
          <w:trHeight w:val="300"/>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2382F867"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System configuration</w:t>
            </w:r>
          </w:p>
        </w:tc>
        <w:tc>
          <w:tcPr>
            <w:tcW w:w="0" w:type="auto"/>
            <w:tcBorders>
              <w:top w:val="nil"/>
              <w:left w:val="nil"/>
              <w:bottom w:val="single" w:sz="4" w:space="0" w:color="auto"/>
              <w:right w:val="single" w:sz="4" w:space="0" w:color="auto"/>
            </w:tcBorders>
            <w:shd w:val="clear" w:color="000000" w:fill="E6E6E6"/>
            <w:vAlign w:val="center"/>
            <w:hideMark/>
          </w:tcPr>
          <w:p w14:paraId="72804648"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3E152135"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4BA7BB34"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r>
      <w:tr w:rsidR="009B5F57" w:rsidRPr="009B5F57" w14:paraId="479C483A"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45E33A86"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Carrier frequency (GHz)</w:t>
            </w:r>
          </w:p>
        </w:tc>
        <w:tc>
          <w:tcPr>
            <w:tcW w:w="0" w:type="auto"/>
            <w:tcBorders>
              <w:top w:val="nil"/>
              <w:left w:val="nil"/>
              <w:bottom w:val="single" w:sz="4" w:space="0" w:color="auto"/>
              <w:right w:val="single" w:sz="4" w:space="0" w:color="auto"/>
            </w:tcBorders>
            <w:shd w:val="clear" w:color="auto" w:fill="auto"/>
            <w:vAlign w:val="center"/>
            <w:hideMark/>
          </w:tcPr>
          <w:p w14:paraId="39490145"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0.70 </w:t>
            </w:r>
          </w:p>
        </w:tc>
        <w:tc>
          <w:tcPr>
            <w:tcW w:w="0" w:type="auto"/>
            <w:tcBorders>
              <w:top w:val="nil"/>
              <w:left w:val="nil"/>
              <w:bottom w:val="single" w:sz="4" w:space="0" w:color="auto"/>
              <w:right w:val="single" w:sz="4" w:space="0" w:color="auto"/>
            </w:tcBorders>
            <w:shd w:val="clear" w:color="auto" w:fill="auto"/>
            <w:vAlign w:val="center"/>
            <w:hideMark/>
          </w:tcPr>
          <w:p w14:paraId="40C27EB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0.70 </w:t>
            </w:r>
          </w:p>
        </w:tc>
        <w:tc>
          <w:tcPr>
            <w:tcW w:w="0" w:type="auto"/>
            <w:tcBorders>
              <w:top w:val="nil"/>
              <w:left w:val="nil"/>
              <w:bottom w:val="single" w:sz="4" w:space="0" w:color="auto"/>
              <w:right w:val="single" w:sz="4" w:space="0" w:color="auto"/>
            </w:tcBorders>
            <w:shd w:val="clear" w:color="auto" w:fill="auto"/>
            <w:vAlign w:val="center"/>
            <w:hideMark/>
          </w:tcPr>
          <w:p w14:paraId="0083493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0.70 </w:t>
            </w:r>
          </w:p>
        </w:tc>
      </w:tr>
      <w:tr w:rsidR="009B5F57" w:rsidRPr="009B5F57" w14:paraId="42DE3912"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18BA7F8"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Total carrier bandwidth (MHz)</w:t>
            </w:r>
          </w:p>
        </w:tc>
        <w:tc>
          <w:tcPr>
            <w:tcW w:w="0" w:type="auto"/>
            <w:tcBorders>
              <w:top w:val="nil"/>
              <w:left w:val="nil"/>
              <w:bottom w:val="single" w:sz="4" w:space="0" w:color="auto"/>
              <w:right w:val="single" w:sz="4" w:space="0" w:color="auto"/>
            </w:tcBorders>
            <w:shd w:val="clear" w:color="auto" w:fill="auto"/>
            <w:vAlign w:val="center"/>
            <w:hideMark/>
          </w:tcPr>
          <w:p w14:paraId="75B7C4A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20.00 </w:t>
            </w:r>
          </w:p>
        </w:tc>
        <w:tc>
          <w:tcPr>
            <w:tcW w:w="0" w:type="auto"/>
            <w:tcBorders>
              <w:top w:val="nil"/>
              <w:left w:val="nil"/>
              <w:bottom w:val="single" w:sz="4" w:space="0" w:color="auto"/>
              <w:right w:val="single" w:sz="4" w:space="0" w:color="auto"/>
            </w:tcBorders>
            <w:shd w:val="clear" w:color="auto" w:fill="auto"/>
            <w:vAlign w:val="center"/>
            <w:hideMark/>
          </w:tcPr>
          <w:p w14:paraId="260072F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20.00 </w:t>
            </w:r>
          </w:p>
        </w:tc>
        <w:tc>
          <w:tcPr>
            <w:tcW w:w="0" w:type="auto"/>
            <w:tcBorders>
              <w:top w:val="nil"/>
              <w:left w:val="nil"/>
              <w:bottom w:val="single" w:sz="4" w:space="0" w:color="auto"/>
              <w:right w:val="single" w:sz="4" w:space="0" w:color="auto"/>
            </w:tcBorders>
            <w:shd w:val="clear" w:color="000000" w:fill="FFFF00"/>
            <w:vAlign w:val="center"/>
            <w:hideMark/>
          </w:tcPr>
          <w:p w14:paraId="7A484DD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4.00 </w:t>
            </w:r>
          </w:p>
        </w:tc>
      </w:tr>
      <w:tr w:rsidR="009B5F57" w:rsidRPr="009B5F57" w14:paraId="5ABE70D7"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624041FA"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Transmission bit rate for control channel (bit/s)</w:t>
            </w:r>
          </w:p>
        </w:tc>
        <w:tc>
          <w:tcPr>
            <w:tcW w:w="0" w:type="auto"/>
            <w:tcBorders>
              <w:top w:val="nil"/>
              <w:left w:val="nil"/>
              <w:bottom w:val="single" w:sz="4" w:space="0" w:color="auto"/>
              <w:right w:val="single" w:sz="4" w:space="0" w:color="auto"/>
            </w:tcBorders>
            <w:shd w:val="clear" w:color="auto" w:fill="auto"/>
            <w:noWrap/>
            <w:vAlign w:val="center"/>
            <w:hideMark/>
          </w:tcPr>
          <w:p w14:paraId="562FF6E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091ECE2A"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7DD7CC1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64BA1436"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6FBCF21"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Transmission bit rate for data channel (bit/s)</w:t>
            </w:r>
          </w:p>
        </w:tc>
        <w:tc>
          <w:tcPr>
            <w:tcW w:w="0" w:type="auto"/>
            <w:tcBorders>
              <w:top w:val="nil"/>
              <w:left w:val="nil"/>
              <w:bottom w:val="single" w:sz="4" w:space="0" w:color="auto"/>
              <w:right w:val="single" w:sz="4" w:space="0" w:color="auto"/>
            </w:tcBorders>
            <w:shd w:val="clear" w:color="auto" w:fill="auto"/>
            <w:noWrap/>
            <w:vAlign w:val="center"/>
            <w:hideMark/>
          </w:tcPr>
          <w:p w14:paraId="15461BD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3DA64AA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2F8A390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76364B83"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1A63994"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Target packet error rate for the required SNR in item (19a) for control channel</w:t>
            </w:r>
          </w:p>
        </w:tc>
        <w:tc>
          <w:tcPr>
            <w:tcW w:w="0" w:type="auto"/>
            <w:tcBorders>
              <w:top w:val="nil"/>
              <w:left w:val="nil"/>
              <w:bottom w:val="single" w:sz="4" w:space="0" w:color="auto"/>
              <w:right w:val="single" w:sz="4" w:space="0" w:color="auto"/>
            </w:tcBorders>
            <w:shd w:val="clear" w:color="auto" w:fill="auto"/>
            <w:vAlign w:val="center"/>
            <w:hideMark/>
          </w:tcPr>
          <w:p w14:paraId="70FBB40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1%</w:t>
            </w:r>
          </w:p>
        </w:tc>
        <w:tc>
          <w:tcPr>
            <w:tcW w:w="0" w:type="auto"/>
            <w:tcBorders>
              <w:top w:val="nil"/>
              <w:left w:val="nil"/>
              <w:bottom w:val="single" w:sz="4" w:space="0" w:color="auto"/>
              <w:right w:val="single" w:sz="4" w:space="0" w:color="auto"/>
            </w:tcBorders>
            <w:shd w:val="clear" w:color="auto" w:fill="auto"/>
            <w:vAlign w:val="center"/>
            <w:hideMark/>
          </w:tcPr>
          <w:p w14:paraId="0337A6BA"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1%</w:t>
            </w:r>
          </w:p>
        </w:tc>
        <w:tc>
          <w:tcPr>
            <w:tcW w:w="0" w:type="auto"/>
            <w:tcBorders>
              <w:top w:val="nil"/>
              <w:left w:val="nil"/>
              <w:bottom w:val="single" w:sz="4" w:space="0" w:color="auto"/>
              <w:right w:val="single" w:sz="4" w:space="0" w:color="auto"/>
            </w:tcBorders>
            <w:shd w:val="clear" w:color="auto" w:fill="auto"/>
            <w:vAlign w:val="center"/>
            <w:hideMark/>
          </w:tcPr>
          <w:p w14:paraId="0903EA0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1%</w:t>
            </w:r>
          </w:p>
        </w:tc>
      </w:tr>
      <w:tr w:rsidR="009B5F57" w:rsidRPr="009B5F57" w14:paraId="086E02A5"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1BFBD52C"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Target packet error rate for the required SNR in item (19b) for data channel</w:t>
            </w:r>
          </w:p>
        </w:tc>
        <w:tc>
          <w:tcPr>
            <w:tcW w:w="0" w:type="auto"/>
            <w:tcBorders>
              <w:top w:val="nil"/>
              <w:left w:val="nil"/>
              <w:bottom w:val="single" w:sz="4" w:space="0" w:color="auto"/>
              <w:right w:val="single" w:sz="4" w:space="0" w:color="auto"/>
            </w:tcBorders>
            <w:shd w:val="clear" w:color="auto" w:fill="auto"/>
            <w:noWrap/>
            <w:vAlign w:val="center"/>
            <w:hideMark/>
          </w:tcPr>
          <w:p w14:paraId="272DB59A"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1F9CACC3"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589C8A2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76934DF8"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F68380C"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Pathloss model</w:t>
            </w:r>
          </w:p>
        </w:tc>
        <w:tc>
          <w:tcPr>
            <w:tcW w:w="0" w:type="auto"/>
            <w:tcBorders>
              <w:top w:val="nil"/>
              <w:left w:val="nil"/>
              <w:bottom w:val="single" w:sz="4" w:space="0" w:color="auto"/>
              <w:right w:val="single" w:sz="4" w:space="0" w:color="auto"/>
            </w:tcBorders>
            <w:shd w:val="clear" w:color="auto" w:fill="auto"/>
            <w:vAlign w:val="center"/>
            <w:hideMark/>
          </w:tcPr>
          <w:p w14:paraId="5C3B28D5"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TDL-C, NLOS</w:t>
            </w:r>
          </w:p>
        </w:tc>
        <w:tc>
          <w:tcPr>
            <w:tcW w:w="0" w:type="auto"/>
            <w:tcBorders>
              <w:top w:val="nil"/>
              <w:left w:val="nil"/>
              <w:bottom w:val="single" w:sz="4" w:space="0" w:color="auto"/>
              <w:right w:val="single" w:sz="4" w:space="0" w:color="auto"/>
            </w:tcBorders>
            <w:shd w:val="clear" w:color="auto" w:fill="auto"/>
            <w:vAlign w:val="center"/>
            <w:hideMark/>
          </w:tcPr>
          <w:p w14:paraId="649A529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TDL-C, NLOS</w:t>
            </w:r>
          </w:p>
        </w:tc>
        <w:tc>
          <w:tcPr>
            <w:tcW w:w="0" w:type="auto"/>
            <w:tcBorders>
              <w:top w:val="nil"/>
              <w:left w:val="nil"/>
              <w:bottom w:val="single" w:sz="4" w:space="0" w:color="auto"/>
              <w:right w:val="single" w:sz="4" w:space="0" w:color="auto"/>
            </w:tcBorders>
            <w:shd w:val="clear" w:color="auto" w:fill="auto"/>
            <w:vAlign w:val="center"/>
            <w:hideMark/>
          </w:tcPr>
          <w:p w14:paraId="0F6025B5"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TDL-C, NLOS</w:t>
            </w:r>
          </w:p>
        </w:tc>
      </w:tr>
      <w:tr w:rsidR="009B5F57" w:rsidRPr="009B5F57" w14:paraId="68D56D76"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0C230C4C"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UE speed (km/h)</w:t>
            </w:r>
          </w:p>
        </w:tc>
        <w:tc>
          <w:tcPr>
            <w:tcW w:w="0" w:type="auto"/>
            <w:tcBorders>
              <w:top w:val="nil"/>
              <w:left w:val="nil"/>
              <w:bottom w:val="single" w:sz="4" w:space="0" w:color="auto"/>
              <w:right w:val="single" w:sz="4" w:space="0" w:color="auto"/>
            </w:tcBorders>
            <w:shd w:val="clear" w:color="auto" w:fill="auto"/>
            <w:vAlign w:val="center"/>
            <w:hideMark/>
          </w:tcPr>
          <w:p w14:paraId="379B73F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61BD631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39901DD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3.00 </w:t>
            </w:r>
          </w:p>
        </w:tc>
      </w:tr>
      <w:tr w:rsidR="009B5F57" w:rsidRPr="009B5F57" w14:paraId="60E97AD5" w14:textId="77777777" w:rsidTr="009B5F57">
        <w:trPr>
          <w:trHeight w:val="300"/>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5ED53616"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Transmitter</w:t>
            </w:r>
          </w:p>
        </w:tc>
        <w:tc>
          <w:tcPr>
            <w:tcW w:w="0" w:type="auto"/>
            <w:tcBorders>
              <w:top w:val="nil"/>
              <w:left w:val="nil"/>
              <w:bottom w:val="single" w:sz="4" w:space="0" w:color="auto"/>
              <w:right w:val="single" w:sz="4" w:space="0" w:color="auto"/>
            </w:tcBorders>
            <w:shd w:val="clear" w:color="000000" w:fill="E6E6E6"/>
            <w:vAlign w:val="center"/>
            <w:hideMark/>
          </w:tcPr>
          <w:p w14:paraId="3488CB40"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7EEA273E"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77F08349"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r>
      <w:tr w:rsidR="009B5F57" w:rsidRPr="009B5F57" w14:paraId="0C712EAC"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81A2C32"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 Number of transmit antennas.</w:t>
            </w:r>
          </w:p>
        </w:tc>
        <w:tc>
          <w:tcPr>
            <w:tcW w:w="0" w:type="auto"/>
            <w:tcBorders>
              <w:top w:val="nil"/>
              <w:left w:val="nil"/>
              <w:bottom w:val="single" w:sz="4" w:space="0" w:color="auto"/>
              <w:right w:val="single" w:sz="4" w:space="0" w:color="auto"/>
            </w:tcBorders>
            <w:shd w:val="clear" w:color="auto" w:fill="auto"/>
            <w:vAlign w:val="center"/>
            <w:hideMark/>
          </w:tcPr>
          <w:p w14:paraId="1F1E6CC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16.00 </w:t>
            </w:r>
          </w:p>
        </w:tc>
        <w:tc>
          <w:tcPr>
            <w:tcW w:w="0" w:type="auto"/>
            <w:tcBorders>
              <w:top w:val="nil"/>
              <w:left w:val="nil"/>
              <w:bottom w:val="single" w:sz="4" w:space="0" w:color="auto"/>
              <w:right w:val="single" w:sz="4" w:space="0" w:color="auto"/>
            </w:tcBorders>
            <w:shd w:val="clear" w:color="auto" w:fill="auto"/>
            <w:vAlign w:val="center"/>
            <w:hideMark/>
          </w:tcPr>
          <w:p w14:paraId="6D40F16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16.00 </w:t>
            </w:r>
          </w:p>
        </w:tc>
        <w:tc>
          <w:tcPr>
            <w:tcW w:w="0" w:type="auto"/>
            <w:tcBorders>
              <w:top w:val="nil"/>
              <w:left w:val="nil"/>
              <w:bottom w:val="single" w:sz="4" w:space="0" w:color="auto"/>
              <w:right w:val="single" w:sz="4" w:space="0" w:color="auto"/>
            </w:tcBorders>
            <w:shd w:val="clear" w:color="auto" w:fill="auto"/>
            <w:vAlign w:val="center"/>
            <w:hideMark/>
          </w:tcPr>
          <w:p w14:paraId="6F78E835"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16.00 </w:t>
            </w:r>
          </w:p>
        </w:tc>
      </w:tr>
      <w:tr w:rsidR="009B5F57" w:rsidRPr="009B5F57" w14:paraId="748E1B17"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6D1821DF"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(2a) # of gNB TXRUs</w:t>
            </w:r>
          </w:p>
        </w:tc>
        <w:tc>
          <w:tcPr>
            <w:tcW w:w="0" w:type="auto"/>
            <w:tcBorders>
              <w:top w:val="nil"/>
              <w:left w:val="nil"/>
              <w:bottom w:val="single" w:sz="4" w:space="0" w:color="auto"/>
              <w:right w:val="single" w:sz="4" w:space="0" w:color="auto"/>
            </w:tcBorders>
            <w:shd w:val="clear" w:color="000000" w:fill="A9D08E"/>
            <w:vAlign w:val="center"/>
            <w:hideMark/>
          </w:tcPr>
          <w:p w14:paraId="51D85A5A"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000000" w:fill="A9D08E"/>
            <w:vAlign w:val="center"/>
            <w:hideMark/>
          </w:tcPr>
          <w:p w14:paraId="740F0FB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000000" w:fill="A9D08E"/>
            <w:vAlign w:val="center"/>
            <w:hideMark/>
          </w:tcPr>
          <w:p w14:paraId="00DB3508"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r>
      <w:tr w:rsidR="009B5F57" w:rsidRPr="009B5F57" w14:paraId="6AE9850A"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0AB2417D"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(2b) Number of transmit chains</w:t>
            </w:r>
          </w:p>
        </w:tc>
        <w:tc>
          <w:tcPr>
            <w:tcW w:w="0" w:type="auto"/>
            <w:tcBorders>
              <w:top w:val="nil"/>
              <w:left w:val="nil"/>
              <w:bottom w:val="single" w:sz="4" w:space="0" w:color="auto"/>
              <w:right w:val="single" w:sz="4" w:space="0" w:color="auto"/>
            </w:tcBorders>
            <w:shd w:val="clear" w:color="000000" w:fill="A9D08E"/>
            <w:vAlign w:val="center"/>
            <w:hideMark/>
          </w:tcPr>
          <w:p w14:paraId="7387084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000000" w:fill="A9D08E"/>
            <w:vAlign w:val="center"/>
            <w:hideMark/>
          </w:tcPr>
          <w:p w14:paraId="1E55DB5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000000" w:fill="A9D08E"/>
            <w:vAlign w:val="center"/>
            <w:hideMark/>
          </w:tcPr>
          <w:p w14:paraId="5ECC9E8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r>
      <w:tr w:rsidR="009B5F57" w:rsidRPr="009B5F57" w14:paraId="0EF68068"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1BA1CA18"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(3a) Downlink Power Spectrum Density (dBm/MHz)</w:t>
            </w:r>
          </w:p>
        </w:tc>
        <w:tc>
          <w:tcPr>
            <w:tcW w:w="0" w:type="auto"/>
            <w:tcBorders>
              <w:top w:val="nil"/>
              <w:left w:val="nil"/>
              <w:bottom w:val="single" w:sz="4" w:space="0" w:color="auto"/>
              <w:right w:val="single" w:sz="4" w:space="0" w:color="auto"/>
            </w:tcBorders>
            <w:shd w:val="clear" w:color="auto" w:fill="auto"/>
            <w:vAlign w:val="center"/>
            <w:hideMark/>
          </w:tcPr>
          <w:p w14:paraId="28D2BF2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36.00 </w:t>
            </w:r>
          </w:p>
        </w:tc>
        <w:tc>
          <w:tcPr>
            <w:tcW w:w="0" w:type="auto"/>
            <w:tcBorders>
              <w:top w:val="nil"/>
              <w:left w:val="nil"/>
              <w:bottom w:val="single" w:sz="4" w:space="0" w:color="auto"/>
              <w:right w:val="single" w:sz="4" w:space="0" w:color="auto"/>
            </w:tcBorders>
            <w:shd w:val="clear" w:color="auto" w:fill="auto"/>
            <w:vAlign w:val="center"/>
            <w:hideMark/>
          </w:tcPr>
          <w:p w14:paraId="37FB289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36.00 </w:t>
            </w:r>
          </w:p>
        </w:tc>
        <w:tc>
          <w:tcPr>
            <w:tcW w:w="0" w:type="auto"/>
            <w:tcBorders>
              <w:top w:val="nil"/>
              <w:left w:val="nil"/>
              <w:bottom w:val="single" w:sz="4" w:space="0" w:color="auto"/>
              <w:right w:val="single" w:sz="4" w:space="0" w:color="auto"/>
            </w:tcBorders>
            <w:shd w:val="clear" w:color="auto" w:fill="auto"/>
            <w:vAlign w:val="center"/>
            <w:hideMark/>
          </w:tcPr>
          <w:p w14:paraId="3951B76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36.00 </w:t>
            </w:r>
          </w:p>
        </w:tc>
      </w:tr>
      <w:tr w:rsidR="009B5F57" w:rsidRPr="009B5F57" w14:paraId="7CE9602D"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21A8C4EA"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(3b) Total transmit power for carrier bandwidth (dBm)</w:t>
            </w:r>
          </w:p>
        </w:tc>
        <w:tc>
          <w:tcPr>
            <w:tcW w:w="0" w:type="auto"/>
            <w:tcBorders>
              <w:top w:val="nil"/>
              <w:left w:val="nil"/>
              <w:bottom w:val="single" w:sz="4" w:space="0" w:color="auto"/>
              <w:right w:val="single" w:sz="4" w:space="0" w:color="auto"/>
            </w:tcBorders>
            <w:shd w:val="clear" w:color="auto" w:fill="auto"/>
            <w:vAlign w:val="center"/>
            <w:hideMark/>
          </w:tcPr>
          <w:p w14:paraId="6297022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49.01 </w:t>
            </w:r>
          </w:p>
        </w:tc>
        <w:tc>
          <w:tcPr>
            <w:tcW w:w="0" w:type="auto"/>
            <w:tcBorders>
              <w:top w:val="nil"/>
              <w:left w:val="nil"/>
              <w:bottom w:val="single" w:sz="4" w:space="0" w:color="auto"/>
              <w:right w:val="single" w:sz="4" w:space="0" w:color="auto"/>
            </w:tcBorders>
            <w:shd w:val="clear" w:color="auto" w:fill="auto"/>
            <w:vAlign w:val="center"/>
            <w:hideMark/>
          </w:tcPr>
          <w:p w14:paraId="563A4E0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49.01 </w:t>
            </w:r>
          </w:p>
        </w:tc>
        <w:tc>
          <w:tcPr>
            <w:tcW w:w="0" w:type="auto"/>
            <w:tcBorders>
              <w:top w:val="nil"/>
              <w:left w:val="nil"/>
              <w:bottom w:val="single" w:sz="4" w:space="0" w:color="auto"/>
              <w:right w:val="single" w:sz="4" w:space="0" w:color="auto"/>
            </w:tcBorders>
            <w:shd w:val="clear" w:color="auto" w:fill="auto"/>
            <w:vAlign w:val="center"/>
            <w:hideMark/>
          </w:tcPr>
          <w:p w14:paraId="15D08E2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42.02 </w:t>
            </w:r>
          </w:p>
        </w:tc>
      </w:tr>
      <w:tr w:rsidR="009B5F57" w:rsidRPr="009B5F57" w14:paraId="7E917653"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201B9689"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(3bis) Transmit power for occupied channel bandwidth for control channel (17a) or data channel (17b)</w:t>
            </w:r>
          </w:p>
        </w:tc>
        <w:tc>
          <w:tcPr>
            <w:tcW w:w="0" w:type="auto"/>
            <w:tcBorders>
              <w:top w:val="nil"/>
              <w:left w:val="nil"/>
              <w:bottom w:val="single" w:sz="4" w:space="0" w:color="auto"/>
              <w:right w:val="single" w:sz="4" w:space="0" w:color="auto"/>
            </w:tcBorders>
            <w:shd w:val="clear" w:color="auto" w:fill="auto"/>
            <w:vAlign w:val="center"/>
            <w:hideMark/>
          </w:tcPr>
          <w:p w14:paraId="5D6AC6B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45.37 </w:t>
            </w:r>
          </w:p>
        </w:tc>
        <w:tc>
          <w:tcPr>
            <w:tcW w:w="0" w:type="auto"/>
            <w:tcBorders>
              <w:top w:val="nil"/>
              <w:left w:val="nil"/>
              <w:bottom w:val="single" w:sz="4" w:space="0" w:color="auto"/>
              <w:right w:val="single" w:sz="4" w:space="0" w:color="auto"/>
            </w:tcBorders>
            <w:shd w:val="clear" w:color="auto" w:fill="auto"/>
            <w:vAlign w:val="center"/>
            <w:hideMark/>
          </w:tcPr>
          <w:p w14:paraId="6456E047"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45.37 </w:t>
            </w:r>
          </w:p>
        </w:tc>
        <w:tc>
          <w:tcPr>
            <w:tcW w:w="0" w:type="auto"/>
            <w:tcBorders>
              <w:top w:val="nil"/>
              <w:left w:val="nil"/>
              <w:bottom w:val="single" w:sz="4" w:space="0" w:color="auto"/>
              <w:right w:val="single" w:sz="4" w:space="0" w:color="auto"/>
            </w:tcBorders>
            <w:shd w:val="clear" w:color="auto" w:fill="auto"/>
            <w:vAlign w:val="center"/>
            <w:hideMark/>
          </w:tcPr>
          <w:p w14:paraId="73E6F6A8"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41.56 </w:t>
            </w:r>
          </w:p>
        </w:tc>
      </w:tr>
      <w:tr w:rsidR="009B5F57" w:rsidRPr="009B5F57" w14:paraId="66FB50EE" w14:textId="77777777" w:rsidTr="009B5F57">
        <w:trPr>
          <w:trHeight w:val="76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2D75528D"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 xml:space="preserve">(4) Transmitter antenna gain (dB) at antenna gain component 3 &amp; antenna gain component 4  = (4a) +10*log10( (1) / (2a) ) - (4b)  (dB) for downlink, and </w:t>
            </w:r>
            <w:r w:rsidRPr="009B5F57">
              <w:rPr>
                <w:rFonts w:eastAsia="新細明體" w:cstheme="minorHAnsi"/>
                <w:lang w:eastAsia="zh-TW"/>
              </w:rPr>
              <w:br/>
              <w:t xml:space="preserve">                    = (4a) +10*log10( (1) / (2b) ) - (4b)  (dB) for uplink</w:t>
            </w:r>
          </w:p>
        </w:tc>
        <w:tc>
          <w:tcPr>
            <w:tcW w:w="0" w:type="auto"/>
            <w:tcBorders>
              <w:top w:val="nil"/>
              <w:left w:val="nil"/>
              <w:bottom w:val="single" w:sz="4" w:space="0" w:color="auto"/>
              <w:right w:val="single" w:sz="4" w:space="0" w:color="auto"/>
            </w:tcBorders>
            <w:shd w:val="clear" w:color="auto" w:fill="auto"/>
            <w:vAlign w:val="center"/>
            <w:hideMark/>
          </w:tcPr>
          <w:p w14:paraId="08ECC39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17.03 </w:t>
            </w:r>
          </w:p>
        </w:tc>
        <w:tc>
          <w:tcPr>
            <w:tcW w:w="0" w:type="auto"/>
            <w:tcBorders>
              <w:top w:val="nil"/>
              <w:left w:val="nil"/>
              <w:bottom w:val="single" w:sz="4" w:space="0" w:color="auto"/>
              <w:right w:val="single" w:sz="4" w:space="0" w:color="auto"/>
            </w:tcBorders>
            <w:shd w:val="clear" w:color="auto" w:fill="auto"/>
            <w:vAlign w:val="center"/>
            <w:hideMark/>
          </w:tcPr>
          <w:p w14:paraId="7E174B1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17.03 </w:t>
            </w:r>
          </w:p>
        </w:tc>
        <w:tc>
          <w:tcPr>
            <w:tcW w:w="0" w:type="auto"/>
            <w:tcBorders>
              <w:top w:val="nil"/>
              <w:left w:val="nil"/>
              <w:bottom w:val="single" w:sz="4" w:space="0" w:color="auto"/>
              <w:right w:val="single" w:sz="4" w:space="0" w:color="auto"/>
            </w:tcBorders>
            <w:shd w:val="clear" w:color="auto" w:fill="auto"/>
            <w:vAlign w:val="center"/>
            <w:hideMark/>
          </w:tcPr>
          <w:p w14:paraId="5EA7D09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17.03 </w:t>
            </w:r>
          </w:p>
        </w:tc>
      </w:tr>
      <w:tr w:rsidR="009B5F57" w:rsidRPr="009B5F57" w14:paraId="24EC8283"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25CAD40"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(4a) Transmitter antenna element gain (dBi)</w:t>
            </w:r>
          </w:p>
        </w:tc>
        <w:tc>
          <w:tcPr>
            <w:tcW w:w="0" w:type="auto"/>
            <w:tcBorders>
              <w:top w:val="nil"/>
              <w:left w:val="nil"/>
              <w:bottom w:val="single" w:sz="4" w:space="0" w:color="auto"/>
              <w:right w:val="single" w:sz="4" w:space="0" w:color="auto"/>
            </w:tcBorders>
            <w:shd w:val="clear" w:color="auto" w:fill="auto"/>
            <w:vAlign w:val="center"/>
            <w:hideMark/>
          </w:tcPr>
          <w:p w14:paraId="486F549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8.00 </w:t>
            </w:r>
          </w:p>
        </w:tc>
        <w:tc>
          <w:tcPr>
            <w:tcW w:w="0" w:type="auto"/>
            <w:tcBorders>
              <w:top w:val="nil"/>
              <w:left w:val="nil"/>
              <w:bottom w:val="single" w:sz="4" w:space="0" w:color="auto"/>
              <w:right w:val="single" w:sz="4" w:space="0" w:color="auto"/>
            </w:tcBorders>
            <w:shd w:val="clear" w:color="auto" w:fill="auto"/>
            <w:vAlign w:val="center"/>
            <w:hideMark/>
          </w:tcPr>
          <w:p w14:paraId="720C93E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8.00 </w:t>
            </w:r>
          </w:p>
        </w:tc>
        <w:tc>
          <w:tcPr>
            <w:tcW w:w="0" w:type="auto"/>
            <w:tcBorders>
              <w:top w:val="nil"/>
              <w:left w:val="nil"/>
              <w:bottom w:val="single" w:sz="4" w:space="0" w:color="auto"/>
              <w:right w:val="single" w:sz="4" w:space="0" w:color="auto"/>
            </w:tcBorders>
            <w:shd w:val="clear" w:color="auto" w:fill="auto"/>
            <w:vAlign w:val="center"/>
            <w:hideMark/>
          </w:tcPr>
          <w:p w14:paraId="67939CA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8.00 </w:t>
            </w:r>
          </w:p>
        </w:tc>
      </w:tr>
      <w:tr w:rsidR="009B5F57" w:rsidRPr="009B5F57" w14:paraId="08BEB37F" w14:textId="77777777" w:rsidTr="009B5F57">
        <w:trPr>
          <w:trHeight w:val="76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2057B402"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(4b) Transmitter antenna gain correction factor at antenna gain component 3 &amp; antenna gain component 4 (dB)</w:t>
            </w:r>
            <w:r w:rsidRPr="009B5F57">
              <w:rPr>
                <w:rFonts w:eastAsia="新細明體" w:cstheme="minorHAnsi"/>
                <w:lang w:eastAsia="zh-TW"/>
              </w:rPr>
              <w:br/>
              <w:t>Note: delta2 for downlink and delta3 for uplink</w:t>
            </w:r>
          </w:p>
        </w:tc>
        <w:tc>
          <w:tcPr>
            <w:tcW w:w="0" w:type="auto"/>
            <w:tcBorders>
              <w:top w:val="nil"/>
              <w:left w:val="nil"/>
              <w:bottom w:val="single" w:sz="4" w:space="0" w:color="auto"/>
              <w:right w:val="single" w:sz="4" w:space="0" w:color="auto"/>
            </w:tcBorders>
            <w:shd w:val="clear" w:color="000000" w:fill="A9D08E"/>
            <w:vAlign w:val="center"/>
            <w:hideMark/>
          </w:tcPr>
          <w:p w14:paraId="5FA17117"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4F7C5A5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70A1C2E5"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r>
      <w:tr w:rsidR="009B5F57" w:rsidRPr="009B5F57" w14:paraId="3F950E5B"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6F8BC9F"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(5) Transmitter antenna gain (dB) at antenna gain component 2</w:t>
            </w:r>
            <w:r w:rsidRPr="009B5F57">
              <w:rPr>
                <w:rFonts w:eastAsia="新細明體" w:cstheme="minorHAnsi"/>
                <w:lang w:eastAsia="zh-TW"/>
              </w:rPr>
              <w:br/>
              <w:t>Note: void (=zero) for uplink</w:t>
            </w:r>
          </w:p>
        </w:tc>
        <w:tc>
          <w:tcPr>
            <w:tcW w:w="0" w:type="auto"/>
            <w:tcBorders>
              <w:top w:val="nil"/>
              <w:left w:val="nil"/>
              <w:bottom w:val="single" w:sz="4" w:space="0" w:color="auto"/>
              <w:right w:val="single" w:sz="4" w:space="0" w:color="auto"/>
            </w:tcBorders>
            <w:shd w:val="clear" w:color="000000" w:fill="A9D08E"/>
            <w:vAlign w:val="center"/>
            <w:hideMark/>
          </w:tcPr>
          <w:p w14:paraId="5F68DD0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54F52BE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5CA1A07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r>
      <w:tr w:rsidR="009B5F57" w:rsidRPr="009B5F57" w14:paraId="2BF1AD61"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45483D6"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(6) Control channel power boosting gain (dB)</w:t>
            </w:r>
          </w:p>
        </w:tc>
        <w:tc>
          <w:tcPr>
            <w:tcW w:w="0" w:type="auto"/>
            <w:tcBorders>
              <w:top w:val="nil"/>
              <w:left w:val="nil"/>
              <w:bottom w:val="single" w:sz="4" w:space="0" w:color="auto"/>
              <w:right w:val="single" w:sz="4" w:space="0" w:color="auto"/>
            </w:tcBorders>
            <w:shd w:val="clear" w:color="auto" w:fill="auto"/>
            <w:vAlign w:val="center"/>
            <w:hideMark/>
          </w:tcPr>
          <w:p w14:paraId="49528D3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008D6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3ED15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r>
      <w:tr w:rsidR="009B5F57" w:rsidRPr="009B5F57" w14:paraId="541DC038" w14:textId="77777777" w:rsidTr="009B5F57">
        <w:trPr>
          <w:trHeight w:val="31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195339C"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(7) Data channel power loss due to pilot/control boosting (dB)</w:t>
            </w:r>
          </w:p>
        </w:tc>
        <w:tc>
          <w:tcPr>
            <w:tcW w:w="0" w:type="auto"/>
            <w:tcBorders>
              <w:top w:val="nil"/>
              <w:left w:val="nil"/>
              <w:bottom w:val="single" w:sz="4" w:space="0" w:color="auto"/>
              <w:right w:val="single" w:sz="4" w:space="0" w:color="auto"/>
            </w:tcBorders>
            <w:shd w:val="clear" w:color="auto" w:fill="auto"/>
            <w:vAlign w:val="center"/>
            <w:hideMark/>
          </w:tcPr>
          <w:p w14:paraId="03E9CB8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32BF0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D680F3"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r>
      <w:tr w:rsidR="009B5F57" w:rsidRPr="009B5F57" w14:paraId="4E8EF5A5"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14640B4C"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(8) Cable, connector, combiner, body losses, etc. (enumerate sources) (dB) (feeder loss must be included for and only for downlink)</w:t>
            </w:r>
          </w:p>
        </w:tc>
        <w:tc>
          <w:tcPr>
            <w:tcW w:w="0" w:type="auto"/>
            <w:tcBorders>
              <w:top w:val="nil"/>
              <w:left w:val="nil"/>
              <w:bottom w:val="single" w:sz="4" w:space="0" w:color="auto"/>
              <w:right w:val="single" w:sz="4" w:space="0" w:color="auto"/>
            </w:tcBorders>
            <w:shd w:val="clear" w:color="auto" w:fill="auto"/>
            <w:vAlign w:val="center"/>
            <w:hideMark/>
          </w:tcPr>
          <w:p w14:paraId="5D122C1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1D3335A5"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509DBE0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3.00 </w:t>
            </w:r>
          </w:p>
        </w:tc>
      </w:tr>
      <w:tr w:rsidR="009B5F57" w:rsidRPr="009B5F57" w14:paraId="0B6320D3"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D728724"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(9a) Control channel EIRP = (3bis) + (4) + (5) + (6) – (8) dBm</w:t>
            </w:r>
          </w:p>
        </w:tc>
        <w:tc>
          <w:tcPr>
            <w:tcW w:w="0" w:type="auto"/>
            <w:tcBorders>
              <w:top w:val="nil"/>
              <w:left w:val="nil"/>
              <w:bottom w:val="single" w:sz="4" w:space="0" w:color="auto"/>
              <w:right w:val="single" w:sz="4" w:space="0" w:color="auto"/>
            </w:tcBorders>
            <w:shd w:val="clear" w:color="auto" w:fill="auto"/>
            <w:vAlign w:val="center"/>
            <w:hideMark/>
          </w:tcPr>
          <w:p w14:paraId="0DB765D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59.40 </w:t>
            </w:r>
          </w:p>
        </w:tc>
        <w:tc>
          <w:tcPr>
            <w:tcW w:w="0" w:type="auto"/>
            <w:tcBorders>
              <w:top w:val="nil"/>
              <w:left w:val="nil"/>
              <w:bottom w:val="single" w:sz="4" w:space="0" w:color="auto"/>
              <w:right w:val="single" w:sz="4" w:space="0" w:color="auto"/>
            </w:tcBorders>
            <w:shd w:val="clear" w:color="auto" w:fill="auto"/>
            <w:vAlign w:val="center"/>
            <w:hideMark/>
          </w:tcPr>
          <w:p w14:paraId="4FCBBDC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59.40 </w:t>
            </w:r>
          </w:p>
        </w:tc>
        <w:tc>
          <w:tcPr>
            <w:tcW w:w="0" w:type="auto"/>
            <w:tcBorders>
              <w:top w:val="nil"/>
              <w:left w:val="nil"/>
              <w:bottom w:val="single" w:sz="4" w:space="0" w:color="auto"/>
              <w:right w:val="single" w:sz="4" w:space="0" w:color="auto"/>
            </w:tcBorders>
            <w:shd w:val="clear" w:color="auto" w:fill="auto"/>
            <w:vAlign w:val="center"/>
            <w:hideMark/>
          </w:tcPr>
          <w:p w14:paraId="563D5E9A"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55.59 </w:t>
            </w:r>
          </w:p>
        </w:tc>
      </w:tr>
      <w:tr w:rsidR="009B5F57" w:rsidRPr="009B5F57" w14:paraId="4A02C5D9"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4EF0130"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(9b) Data channel EIRP = (3bis) + (4) + (5) – (7) – (8)  dBm</w:t>
            </w:r>
          </w:p>
        </w:tc>
        <w:tc>
          <w:tcPr>
            <w:tcW w:w="0" w:type="auto"/>
            <w:tcBorders>
              <w:top w:val="nil"/>
              <w:left w:val="nil"/>
              <w:bottom w:val="single" w:sz="4" w:space="0" w:color="auto"/>
              <w:right w:val="single" w:sz="4" w:space="0" w:color="auto"/>
            </w:tcBorders>
            <w:shd w:val="clear" w:color="auto" w:fill="auto"/>
            <w:noWrap/>
            <w:vAlign w:val="center"/>
            <w:hideMark/>
          </w:tcPr>
          <w:p w14:paraId="100D73A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6F1B29E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002296E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7C650C03"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676CF1B2"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Receiver</w:t>
            </w:r>
          </w:p>
        </w:tc>
        <w:tc>
          <w:tcPr>
            <w:tcW w:w="0" w:type="auto"/>
            <w:tcBorders>
              <w:top w:val="nil"/>
              <w:left w:val="nil"/>
              <w:bottom w:val="single" w:sz="4" w:space="0" w:color="auto"/>
              <w:right w:val="single" w:sz="4" w:space="0" w:color="auto"/>
            </w:tcBorders>
            <w:shd w:val="clear" w:color="000000" w:fill="E6E6E6"/>
            <w:vAlign w:val="center"/>
            <w:hideMark/>
          </w:tcPr>
          <w:p w14:paraId="5981160D"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4837C923"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1F2C2A72"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r>
      <w:tr w:rsidR="009B5F57" w:rsidRPr="009B5F57" w14:paraId="4728B5E2"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4B8ABC8F"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(10) Number of receive antennas</w:t>
            </w:r>
          </w:p>
        </w:tc>
        <w:tc>
          <w:tcPr>
            <w:tcW w:w="0" w:type="auto"/>
            <w:tcBorders>
              <w:top w:val="nil"/>
              <w:left w:val="nil"/>
              <w:bottom w:val="single" w:sz="4" w:space="0" w:color="auto"/>
              <w:right w:val="single" w:sz="4" w:space="0" w:color="auto"/>
            </w:tcBorders>
            <w:shd w:val="clear" w:color="auto" w:fill="auto"/>
            <w:vAlign w:val="center"/>
            <w:hideMark/>
          </w:tcPr>
          <w:p w14:paraId="2470A25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auto" w:fill="auto"/>
            <w:vAlign w:val="center"/>
            <w:hideMark/>
          </w:tcPr>
          <w:p w14:paraId="101024F8"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1.00 </w:t>
            </w:r>
          </w:p>
        </w:tc>
        <w:tc>
          <w:tcPr>
            <w:tcW w:w="0" w:type="auto"/>
            <w:tcBorders>
              <w:top w:val="nil"/>
              <w:left w:val="nil"/>
              <w:bottom w:val="single" w:sz="4" w:space="0" w:color="auto"/>
              <w:right w:val="single" w:sz="4" w:space="0" w:color="auto"/>
            </w:tcBorders>
            <w:shd w:val="clear" w:color="auto" w:fill="auto"/>
            <w:vAlign w:val="center"/>
            <w:hideMark/>
          </w:tcPr>
          <w:p w14:paraId="5666F743"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1.00 </w:t>
            </w:r>
          </w:p>
        </w:tc>
      </w:tr>
      <w:tr w:rsidR="009B5F57" w:rsidRPr="009B5F57" w14:paraId="232A4B3F"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7FD67232"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(10bis) Number of receive chains</w:t>
            </w:r>
          </w:p>
        </w:tc>
        <w:tc>
          <w:tcPr>
            <w:tcW w:w="0" w:type="auto"/>
            <w:tcBorders>
              <w:top w:val="nil"/>
              <w:left w:val="nil"/>
              <w:bottom w:val="single" w:sz="4" w:space="0" w:color="auto"/>
              <w:right w:val="single" w:sz="4" w:space="0" w:color="auto"/>
            </w:tcBorders>
            <w:shd w:val="clear" w:color="auto" w:fill="auto"/>
            <w:vAlign w:val="center"/>
            <w:hideMark/>
          </w:tcPr>
          <w:p w14:paraId="60E7D2D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000000" w:fill="A9D08E"/>
            <w:vAlign w:val="center"/>
            <w:hideMark/>
          </w:tcPr>
          <w:p w14:paraId="389134F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1.00 </w:t>
            </w:r>
          </w:p>
        </w:tc>
        <w:tc>
          <w:tcPr>
            <w:tcW w:w="0" w:type="auto"/>
            <w:tcBorders>
              <w:top w:val="nil"/>
              <w:left w:val="nil"/>
              <w:bottom w:val="single" w:sz="4" w:space="0" w:color="auto"/>
              <w:right w:val="single" w:sz="4" w:space="0" w:color="auto"/>
            </w:tcBorders>
            <w:shd w:val="clear" w:color="000000" w:fill="A9D08E"/>
            <w:vAlign w:val="center"/>
            <w:hideMark/>
          </w:tcPr>
          <w:p w14:paraId="35A8AE0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1.00 </w:t>
            </w:r>
          </w:p>
        </w:tc>
      </w:tr>
      <w:tr w:rsidR="009B5F57" w:rsidRPr="009B5F57" w14:paraId="667B9790" w14:textId="77777777" w:rsidTr="009B5F57">
        <w:trPr>
          <w:trHeight w:val="76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2895628A"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 xml:space="preserve">(11) Receiver antenna gain (dB) at antenna gain component 3 &amp; antenna gain component 4  = (11a) +10*log10( (10) / (10bis) ) - (11b)  (dB) for downlink; and </w:t>
            </w:r>
            <w:r w:rsidRPr="009B5F57">
              <w:rPr>
                <w:rFonts w:eastAsia="新細明體" w:cstheme="minorHAnsi"/>
                <w:lang w:eastAsia="zh-TW"/>
              </w:rPr>
              <w:br/>
              <w:t xml:space="preserve">                     = (11a) +10*log10( (10) / (2a) ) - (11b)  (dB) for uplink</w:t>
            </w:r>
          </w:p>
        </w:tc>
        <w:tc>
          <w:tcPr>
            <w:tcW w:w="0" w:type="auto"/>
            <w:tcBorders>
              <w:top w:val="nil"/>
              <w:left w:val="nil"/>
              <w:bottom w:val="single" w:sz="4" w:space="0" w:color="auto"/>
              <w:right w:val="single" w:sz="4" w:space="0" w:color="auto"/>
            </w:tcBorders>
            <w:shd w:val="clear" w:color="auto" w:fill="auto"/>
            <w:vAlign w:val="center"/>
            <w:hideMark/>
          </w:tcPr>
          <w:p w14:paraId="05F219E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D7AD1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7418622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-3.00 </w:t>
            </w:r>
          </w:p>
        </w:tc>
      </w:tr>
      <w:tr w:rsidR="009B5F57" w:rsidRPr="009B5F57" w14:paraId="275F27BB"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2E725E22"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(11a) Receiver antenna element gain (dBi)</w:t>
            </w:r>
          </w:p>
        </w:tc>
        <w:tc>
          <w:tcPr>
            <w:tcW w:w="0" w:type="auto"/>
            <w:tcBorders>
              <w:top w:val="nil"/>
              <w:left w:val="nil"/>
              <w:bottom w:val="single" w:sz="4" w:space="0" w:color="auto"/>
              <w:right w:val="single" w:sz="4" w:space="0" w:color="auto"/>
            </w:tcBorders>
            <w:shd w:val="clear" w:color="auto" w:fill="auto"/>
            <w:vAlign w:val="center"/>
            <w:hideMark/>
          </w:tcPr>
          <w:p w14:paraId="74920AA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AE98E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422BDA3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-3.00 </w:t>
            </w:r>
          </w:p>
        </w:tc>
      </w:tr>
      <w:tr w:rsidR="009B5F57" w:rsidRPr="009B5F57" w14:paraId="1BC499FE" w14:textId="77777777" w:rsidTr="009B5F57">
        <w:trPr>
          <w:trHeight w:val="76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0883E9CF"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(11b) Receiver antena gain correction factor at antenna gain component 3 &amp; antenna gain component 4 (dB)</w:t>
            </w:r>
            <w:r w:rsidRPr="009B5F57">
              <w:rPr>
                <w:rFonts w:eastAsia="新細明體" w:cstheme="minorHAnsi"/>
                <w:lang w:eastAsia="zh-TW"/>
              </w:rPr>
              <w:br/>
              <w:t>Note: delta2 for uplink, and delta3 for downlink</w:t>
            </w:r>
          </w:p>
        </w:tc>
        <w:tc>
          <w:tcPr>
            <w:tcW w:w="0" w:type="auto"/>
            <w:tcBorders>
              <w:top w:val="nil"/>
              <w:left w:val="nil"/>
              <w:bottom w:val="single" w:sz="4" w:space="0" w:color="auto"/>
              <w:right w:val="single" w:sz="4" w:space="0" w:color="auto"/>
            </w:tcBorders>
            <w:shd w:val="clear" w:color="auto" w:fill="auto"/>
            <w:vAlign w:val="center"/>
            <w:hideMark/>
          </w:tcPr>
          <w:p w14:paraId="47AD588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29307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34484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r>
      <w:tr w:rsidR="009B5F57" w:rsidRPr="009B5F57" w14:paraId="3C37B62D"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60545779" w14:textId="77777777" w:rsidR="009B5F57" w:rsidRPr="009B5F57" w:rsidRDefault="009B5F57" w:rsidP="009B5F57">
            <w:pPr>
              <w:overflowPunct/>
              <w:autoSpaceDE/>
              <w:autoSpaceDN/>
              <w:adjustRightInd/>
              <w:spacing w:after="0"/>
              <w:textAlignment w:val="auto"/>
              <w:rPr>
                <w:rFonts w:eastAsia="新細明體" w:cstheme="minorHAnsi"/>
                <w:b/>
                <w:bCs/>
                <w:lang w:eastAsia="zh-TW"/>
              </w:rPr>
            </w:pPr>
            <w:r w:rsidRPr="009B5F57">
              <w:rPr>
                <w:rFonts w:eastAsia="新細明體" w:cstheme="minorHAnsi"/>
                <w:b/>
                <w:bCs/>
                <w:lang w:eastAsia="zh-TW"/>
              </w:rPr>
              <w:t xml:space="preserve">(11bis) Receiver </w:t>
            </w:r>
            <w:r w:rsidRPr="009B5F57">
              <w:rPr>
                <w:rFonts w:eastAsia="新細明體" w:cstheme="minorHAnsi"/>
                <w:b/>
                <w:bCs/>
                <w:strike/>
                <w:lang w:eastAsia="zh-TW"/>
              </w:rPr>
              <w:t>a</w:t>
            </w:r>
            <w:r w:rsidRPr="009B5F57">
              <w:rPr>
                <w:rFonts w:eastAsia="新細明體" w:cstheme="minorHAnsi"/>
                <w:b/>
                <w:bCs/>
                <w:lang w:eastAsia="zh-TW"/>
              </w:rPr>
              <w:t>ntenna gain (dB) at antenna gain component 2</w:t>
            </w:r>
            <w:r w:rsidRPr="009B5F57">
              <w:rPr>
                <w:rFonts w:eastAsia="新細明體" w:cstheme="minorHAnsi"/>
                <w:b/>
                <w:bCs/>
                <w:lang w:eastAsia="zh-TW"/>
              </w:rPr>
              <w:br/>
              <w:t>Note: void (=zero) for downlink</w:t>
            </w:r>
          </w:p>
        </w:tc>
        <w:tc>
          <w:tcPr>
            <w:tcW w:w="0" w:type="auto"/>
            <w:tcBorders>
              <w:top w:val="nil"/>
              <w:left w:val="nil"/>
              <w:bottom w:val="single" w:sz="4" w:space="0" w:color="auto"/>
              <w:right w:val="single" w:sz="4" w:space="0" w:color="auto"/>
            </w:tcBorders>
            <w:shd w:val="clear" w:color="auto" w:fill="auto"/>
            <w:vAlign w:val="center"/>
            <w:hideMark/>
          </w:tcPr>
          <w:p w14:paraId="1EACB19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26F37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57A3E8"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r>
      <w:tr w:rsidR="009B5F57" w:rsidRPr="009B5F57" w14:paraId="0AA7167F"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4054AD58"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(12) Cable, connector, combiner, body losses, etc. (enumerate sources) (dB) (feeder loss must be included for and only for uplink)</w:t>
            </w:r>
          </w:p>
        </w:tc>
        <w:tc>
          <w:tcPr>
            <w:tcW w:w="0" w:type="auto"/>
            <w:tcBorders>
              <w:top w:val="nil"/>
              <w:left w:val="nil"/>
              <w:bottom w:val="single" w:sz="4" w:space="0" w:color="auto"/>
              <w:right w:val="single" w:sz="4" w:space="0" w:color="auto"/>
            </w:tcBorders>
            <w:shd w:val="clear" w:color="auto" w:fill="auto"/>
            <w:vAlign w:val="center"/>
            <w:hideMark/>
          </w:tcPr>
          <w:p w14:paraId="0B8AF06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1.00 </w:t>
            </w:r>
          </w:p>
        </w:tc>
        <w:tc>
          <w:tcPr>
            <w:tcW w:w="0" w:type="auto"/>
            <w:tcBorders>
              <w:top w:val="nil"/>
              <w:left w:val="nil"/>
              <w:bottom w:val="single" w:sz="4" w:space="0" w:color="auto"/>
              <w:right w:val="single" w:sz="4" w:space="0" w:color="auto"/>
            </w:tcBorders>
            <w:shd w:val="clear" w:color="auto" w:fill="auto"/>
            <w:vAlign w:val="center"/>
            <w:hideMark/>
          </w:tcPr>
          <w:p w14:paraId="6C34397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1.00 </w:t>
            </w:r>
          </w:p>
        </w:tc>
        <w:tc>
          <w:tcPr>
            <w:tcW w:w="0" w:type="auto"/>
            <w:tcBorders>
              <w:top w:val="nil"/>
              <w:left w:val="nil"/>
              <w:bottom w:val="single" w:sz="4" w:space="0" w:color="auto"/>
              <w:right w:val="single" w:sz="4" w:space="0" w:color="auto"/>
            </w:tcBorders>
            <w:shd w:val="clear" w:color="auto" w:fill="auto"/>
            <w:vAlign w:val="center"/>
            <w:hideMark/>
          </w:tcPr>
          <w:p w14:paraId="2A8D529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1.00 </w:t>
            </w:r>
          </w:p>
        </w:tc>
      </w:tr>
      <w:tr w:rsidR="009B5F57" w:rsidRPr="009B5F57" w14:paraId="15340FE8"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4716C839"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(13) Receiver noise figure (dB)</w:t>
            </w:r>
          </w:p>
        </w:tc>
        <w:tc>
          <w:tcPr>
            <w:tcW w:w="0" w:type="auto"/>
            <w:tcBorders>
              <w:top w:val="nil"/>
              <w:left w:val="nil"/>
              <w:bottom w:val="single" w:sz="4" w:space="0" w:color="auto"/>
              <w:right w:val="single" w:sz="4" w:space="0" w:color="auto"/>
            </w:tcBorders>
            <w:shd w:val="clear" w:color="auto" w:fill="auto"/>
            <w:vAlign w:val="center"/>
            <w:hideMark/>
          </w:tcPr>
          <w:p w14:paraId="500C147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7.00 </w:t>
            </w:r>
          </w:p>
        </w:tc>
        <w:tc>
          <w:tcPr>
            <w:tcW w:w="0" w:type="auto"/>
            <w:tcBorders>
              <w:top w:val="nil"/>
              <w:left w:val="nil"/>
              <w:bottom w:val="single" w:sz="4" w:space="0" w:color="auto"/>
              <w:right w:val="single" w:sz="4" w:space="0" w:color="auto"/>
            </w:tcBorders>
            <w:shd w:val="clear" w:color="auto" w:fill="auto"/>
            <w:vAlign w:val="center"/>
            <w:hideMark/>
          </w:tcPr>
          <w:p w14:paraId="7A7ADAD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7.00 </w:t>
            </w:r>
          </w:p>
        </w:tc>
        <w:tc>
          <w:tcPr>
            <w:tcW w:w="0" w:type="auto"/>
            <w:tcBorders>
              <w:top w:val="nil"/>
              <w:left w:val="nil"/>
              <w:bottom w:val="single" w:sz="4" w:space="0" w:color="auto"/>
              <w:right w:val="single" w:sz="4" w:space="0" w:color="auto"/>
            </w:tcBorders>
            <w:shd w:val="clear" w:color="000000" w:fill="FFFF00"/>
            <w:vAlign w:val="center"/>
            <w:hideMark/>
          </w:tcPr>
          <w:p w14:paraId="56299B3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18.00 </w:t>
            </w:r>
          </w:p>
        </w:tc>
      </w:tr>
      <w:tr w:rsidR="009B5F57" w:rsidRPr="009B5F57" w14:paraId="1FBE31F3"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0952EDFC"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(14) Thermal noise density (dBm/Hz)</w:t>
            </w:r>
          </w:p>
        </w:tc>
        <w:tc>
          <w:tcPr>
            <w:tcW w:w="0" w:type="auto"/>
            <w:tcBorders>
              <w:top w:val="nil"/>
              <w:left w:val="nil"/>
              <w:bottom w:val="single" w:sz="4" w:space="0" w:color="auto"/>
              <w:right w:val="single" w:sz="4" w:space="0" w:color="auto"/>
            </w:tcBorders>
            <w:shd w:val="clear" w:color="auto" w:fill="auto"/>
            <w:vAlign w:val="center"/>
            <w:hideMark/>
          </w:tcPr>
          <w:p w14:paraId="4D80809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-174.00 </w:t>
            </w:r>
          </w:p>
        </w:tc>
        <w:tc>
          <w:tcPr>
            <w:tcW w:w="0" w:type="auto"/>
            <w:tcBorders>
              <w:top w:val="nil"/>
              <w:left w:val="nil"/>
              <w:bottom w:val="single" w:sz="4" w:space="0" w:color="auto"/>
              <w:right w:val="single" w:sz="4" w:space="0" w:color="auto"/>
            </w:tcBorders>
            <w:shd w:val="clear" w:color="auto" w:fill="auto"/>
            <w:vAlign w:val="center"/>
            <w:hideMark/>
          </w:tcPr>
          <w:p w14:paraId="55D1E27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-174.00 </w:t>
            </w:r>
          </w:p>
        </w:tc>
        <w:tc>
          <w:tcPr>
            <w:tcW w:w="0" w:type="auto"/>
            <w:tcBorders>
              <w:top w:val="nil"/>
              <w:left w:val="nil"/>
              <w:bottom w:val="single" w:sz="4" w:space="0" w:color="auto"/>
              <w:right w:val="single" w:sz="4" w:space="0" w:color="auto"/>
            </w:tcBorders>
            <w:shd w:val="clear" w:color="auto" w:fill="auto"/>
            <w:vAlign w:val="center"/>
            <w:hideMark/>
          </w:tcPr>
          <w:p w14:paraId="6FEADA1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-174.00 </w:t>
            </w:r>
          </w:p>
        </w:tc>
      </w:tr>
      <w:tr w:rsidR="009B5F57" w:rsidRPr="009B5F57" w14:paraId="64012C95"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5E8EFFBB"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(15a) Receiver interference density for control channel (dBm/Hz)</w:t>
            </w:r>
          </w:p>
        </w:tc>
        <w:tc>
          <w:tcPr>
            <w:tcW w:w="0" w:type="auto"/>
            <w:tcBorders>
              <w:top w:val="nil"/>
              <w:left w:val="nil"/>
              <w:bottom w:val="single" w:sz="4" w:space="0" w:color="auto"/>
              <w:right w:val="single" w:sz="4" w:space="0" w:color="auto"/>
            </w:tcBorders>
            <w:shd w:val="clear" w:color="000000" w:fill="A9D08E"/>
            <w:vAlign w:val="center"/>
            <w:hideMark/>
          </w:tcPr>
          <w:p w14:paraId="2EF59B93"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-999.00 </w:t>
            </w:r>
          </w:p>
        </w:tc>
        <w:tc>
          <w:tcPr>
            <w:tcW w:w="0" w:type="auto"/>
            <w:tcBorders>
              <w:top w:val="nil"/>
              <w:left w:val="nil"/>
              <w:bottom w:val="single" w:sz="4" w:space="0" w:color="auto"/>
              <w:right w:val="single" w:sz="4" w:space="0" w:color="auto"/>
            </w:tcBorders>
            <w:shd w:val="clear" w:color="000000" w:fill="A9D08E"/>
            <w:vAlign w:val="center"/>
            <w:hideMark/>
          </w:tcPr>
          <w:p w14:paraId="1F5E2CC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-999.00 </w:t>
            </w:r>
          </w:p>
        </w:tc>
        <w:tc>
          <w:tcPr>
            <w:tcW w:w="0" w:type="auto"/>
            <w:tcBorders>
              <w:top w:val="nil"/>
              <w:left w:val="nil"/>
              <w:bottom w:val="single" w:sz="4" w:space="0" w:color="auto"/>
              <w:right w:val="single" w:sz="4" w:space="0" w:color="auto"/>
            </w:tcBorders>
            <w:shd w:val="clear" w:color="000000" w:fill="A9D08E"/>
            <w:vAlign w:val="center"/>
            <w:hideMark/>
          </w:tcPr>
          <w:p w14:paraId="7AE9522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-999.00 </w:t>
            </w:r>
          </w:p>
        </w:tc>
      </w:tr>
      <w:tr w:rsidR="009B5F57" w:rsidRPr="009B5F57" w14:paraId="145D0967"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C183390"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 xml:space="preserve">(15b) Receiver interference density for data channel (dBm/Hz) </w:t>
            </w:r>
          </w:p>
        </w:tc>
        <w:tc>
          <w:tcPr>
            <w:tcW w:w="0" w:type="auto"/>
            <w:tcBorders>
              <w:top w:val="nil"/>
              <w:left w:val="nil"/>
              <w:bottom w:val="single" w:sz="4" w:space="0" w:color="auto"/>
              <w:right w:val="single" w:sz="4" w:space="0" w:color="auto"/>
            </w:tcBorders>
            <w:shd w:val="clear" w:color="000000" w:fill="A9D08E"/>
            <w:vAlign w:val="center"/>
            <w:hideMark/>
          </w:tcPr>
          <w:p w14:paraId="677ED03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07068A9A"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20FFE76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2C644FA0"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03E639F"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(16a) Total noise plus interference density for control channel        = 10 log (10^(((13) + (14))/10) + 10^((15a)/10))  dBm/Hz</w:t>
            </w:r>
          </w:p>
        </w:tc>
        <w:tc>
          <w:tcPr>
            <w:tcW w:w="0" w:type="auto"/>
            <w:tcBorders>
              <w:top w:val="nil"/>
              <w:left w:val="nil"/>
              <w:bottom w:val="single" w:sz="4" w:space="0" w:color="auto"/>
              <w:right w:val="single" w:sz="4" w:space="0" w:color="auto"/>
            </w:tcBorders>
            <w:shd w:val="clear" w:color="auto" w:fill="auto"/>
            <w:vAlign w:val="center"/>
            <w:hideMark/>
          </w:tcPr>
          <w:p w14:paraId="0480B53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-167.00 </w:t>
            </w:r>
          </w:p>
        </w:tc>
        <w:tc>
          <w:tcPr>
            <w:tcW w:w="0" w:type="auto"/>
            <w:tcBorders>
              <w:top w:val="nil"/>
              <w:left w:val="nil"/>
              <w:bottom w:val="single" w:sz="4" w:space="0" w:color="auto"/>
              <w:right w:val="single" w:sz="4" w:space="0" w:color="auto"/>
            </w:tcBorders>
            <w:shd w:val="clear" w:color="auto" w:fill="auto"/>
            <w:vAlign w:val="center"/>
            <w:hideMark/>
          </w:tcPr>
          <w:p w14:paraId="58B59CE8"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-167.00 </w:t>
            </w:r>
          </w:p>
        </w:tc>
        <w:tc>
          <w:tcPr>
            <w:tcW w:w="0" w:type="auto"/>
            <w:tcBorders>
              <w:top w:val="nil"/>
              <w:left w:val="nil"/>
              <w:bottom w:val="single" w:sz="4" w:space="0" w:color="auto"/>
              <w:right w:val="single" w:sz="4" w:space="0" w:color="auto"/>
            </w:tcBorders>
            <w:shd w:val="clear" w:color="auto" w:fill="auto"/>
            <w:vAlign w:val="center"/>
            <w:hideMark/>
          </w:tcPr>
          <w:p w14:paraId="4A514F8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-156.00 </w:t>
            </w:r>
          </w:p>
        </w:tc>
      </w:tr>
      <w:tr w:rsidR="009B5F57" w:rsidRPr="009B5F57" w14:paraId="4DED8065"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1F4F6A58"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 xml:space="preserve">(16b) Total noise plus interference density for data channel        = 10 log (10^(((13) + (14))/10) + 10^((15b)/10))  dBm/Hz </w:t>
            </w:r>
          </w:p>
        </w:tc>
        <w:tc>
          <w:tcPr>
            <w:tcW w:w="0" w:type="auto"/>
            <w:tcBorders>
              <w:top w:val="nil"/>
              <w:left w:val="nil"/>
              <w:bottom w:val="single" w:sz="4" w:space="0" w:color="auto"/>
              <w:right w:val="single" w:sz="4" w:space="0" w:color="auto"/>
            </w:tcBorders>
            <w:shd w:val="clear" w:color="auto" w:fill="auto"/>
            <w:noWrap/>
            <w:vAlign w:val="center"/>
            <w:hideMark/>
          </w:tcPr>
          <w:p w14:paraId="44AF74C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1A20DD9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79E128F7"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39989D32"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2B63757D" w14:textId="77777777" w:rsidR="009B5F57" w:rsidRPr="009B5F57" w:rsidRDefault="009B5F57" w:rsidP="009B5F57">
            <w:pPr>
              <w:overflowPunct/>
              <w:autoSpaceDE/>
              <w:autoSpaceDN/>
              <w:adjustRightInd/>
              <w:spacing w:after="0"/>
              <w:textAlignment w:val="auto"/>
              <w:rPr>
                <w:rFonts w:eastAsia="新細明體" w:cstheme="minorHAnsi"/>
                <w:b/>
                <w:bCs/>
                <w:lang w:eastAsia="zh-TW"/>
              </w:rPr>
            </w:pPr>
            <w:r w:rsidRPr="009B5F57">
              <w:rPr>
                <w:rFonts w:eastAsia="新細明體" w:cstheme="minorHAnsi"/>
                <w:b/>
                <w:bCs/>
                <w:lang w:eastAsia="zh-TW"/>
              </w:rPr>
              <w:t>(17a) Occupied channel bandwidth for control channel (Hz)</w:t>
            </w:r>
          </w:p>
        </w:tc>
        <w:tc>
          <w:tcPr>
            <w:tcW w:w="0" w:type="auto"/>
            <w:tcBorders>
              <w:top w:val="nil"/>
              <w:left w:val="nil"/>
              <w:bottom w:val="single" w:sz="4" w:space="0" w:color="auto"/>
              <w:right w:val="single" w:sz="4" w:space="0" w:color="auto"/>
            </w:tcBorders>
            <w:shd w:val="clear" w:color="000000" w:fill="A9D08E"/>
            <w:vAlign w:val="center"/>
            <w:hideMark/>
          </w:tcPr>
          <w:p w14:paraId="219F0B3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8640000.00 </w:t>
            </w:r>
          </w:p>
        </w:tc>
        <w:tc>
          <w:tcPr>
            <w:tcW w:w="0" w:type="auto"/>
            <w:tcBorders>
              <w:top w:val="nil"/>
              <w:left w:val="nil"/>
              <w:bottom w:val="single" w:sz="4" w:space="0" w:color="auto"/>
              <w:right w:val="single" w:sz="4" w:space="0" w:color="auto"/>
            </w:tcBorders>
            <w:shd w:val="clear" w:color="000000" w:fill="A9D08E"/>
            <w:vAlign w:val="center"/>
            <w:hideMark/>
          </w:tcPr>
          <w:p w14:paraId="6D7ED9E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8640000.00 </w:t>
            </w:r>
          </w:p>
        </w:tc>
        <w:tc>
          <w:tcPr>
            <w:tcW w:w="0" w:type="auto"/>
            <w:tcBorders>
              <w:top w:val="nil"/>
              <w:left w:val="nil"/>
              <w:bottom w:val="single" w:sz="4" w:space="0" w:color="auto"/>
              <w:right w:val="single" w:sz="4" w:space="0" w:color="auto"/>
            </w:tcBorders>
            <w:shd w:val="clear" w:color="000000" w:fill="FFFF00"/>
            <w:vAlign w:val="center"/>
            <w:hideMark/>
          </w:tcPr>
          <w:p w14:paraId="367B7733"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3600000.00 </w:t>
            </w:r>
          </w:p>
        </w:tc>
      </w:tr>
      <w:tr w:rsidR="009B5F57" w:rsidRPr="009B5F57" w14:paraId="5D925434"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2ED34D73" w14:textId="77777777" w:rsidR="009B5F57" w:rsidRPr="009B5F57" w:rsidRDefault="009B5F57" w:rsidP="009B5F57">
            <w:pPr>
              <w:overflowPunct/>
              <w:autoSpaceDE/>
              <w:autoSpaceDN/>
              <w:adjustRightInd/>
              <w:spacing w:after="0"/>
              <w:textAlignment w:val="auto"/>
              <w:rPr>
                <w:rFonts w:eastAsia="新細明體" w:cstheme="minorHAnsi"/>
                <w:b/>
                <w:bCs/>
                <w:lang w:eastAsia="zh-TW"/>
              </w:rPr>
            </w:pPr>
            <w:r w:rsidRPr="009B5F57">
              <w:rPr>
                <w:rFonts w:eastAsia="新細明體" w:cstheme="minorHAnsi"/>
                <w:b/>
                <w:bCs/>
                <w:lang w:eastAsia="zh-TW"/>
              </w:rPr>
              <w:t>(17b) Occupied channel bandwidth for data channel (Hz)</w:t>
            </w:r>
          </w:p>
        </w:tc>
        <w:tc>
          <w:tcPr>
            <w:tcW w:w="0" w:type="auto"/>
            <w:tcBorders>
              <w:top w:val="nil"/>
              <w:left w:val="nil"/>
              <w:bottom w:val="single" w:sz="4" w:space="0" w:color="auto"/>
              <w:right w:val="single" w:sz="4" w:space="0" w:color="auto"/>
            </w:tcBorders>
            <w:shd w:val="clear" w:color="000000" w:fill="A9D08E"/>
            <w:vAlign w:val="center"/>
            <w:hideMark/>
          </w:tcPr>
          <w:p w14:paraId="7B4EF6C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1F5E7E33"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071C23B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22A0D216"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1B54859"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(18a) Effective noise power for control channel = (16a) + 10 log((17a)) dBm</w:t>
            </w:r>
          </w:p>
        </w:tc>
        <w:tc>
          <w:tcPr>
            <w:tcW w:w="0" w:type="auto"/>
            <w:tcBorders>
              <w:top w:val="nil"/>
              <w:left w:val="nil"/>
              <w:bottom w:val="single" w:sz="4" w:space="0" w:color="auto"/>
              <w:right w:val="single" w:sz="4" w:space="0" w:color="auto"/>
            </w:tcBorders>
            <w:shd w:val="clear" w:color="auto" w:fill="auto"/>
            <w:vAlign w:val="center"/>
            <w:hideMark/>
          </w:tcPr>
          <w:p w14:paraId="32A56908"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-97.63 </w:t>
            </w:r>
          </w:p>
        </w:tc>
        <w:tc>
          <w:tcPr>
            <w:tcW w:w="0" w:type="auto"/>
            <w:tcBorders>
              <w:top w:val="nil"/>
              <w:left w:val="nil"/>
              <w:bottom w:val="single" w:sz="4" w:space="0" w:color="auto"/>
              <w:right w:val="single" w:sz="4" w:space="0" w:color="auto"/>
            </w:tcBorders>
            <w:shd w:val="clear" w:color="auto" w:fill="auto"/>
            <w:vAlign w:val="center"/>
            <w:hideMark/>
          </w:tcPr>
          <w:p w14:paraId="0EBB249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-97.63 </w:t>
            </w:r>
          </w:p>
        </w:tc>
        <w:tc>
          <w:tcPr>
            <w:tcW w:w="0" w:type="auto"/>
            <w:tcBorders>
              <w:top w:val="nil"/>
              <w:left w:val="nil"/>
              <w:bottom w:val="single" w:sz="4" w:space="0" w:color="auto"/>
              <w:right w:val="single" w:sz="4" w:space="0" w:color="auto"/>
            </w:tcBorders>
            <w:shd w:val="clear" w:color="auto" w:fill="auto"/>
            <w:vAlign w:val="center"/>
            <w:hideMark/>
          </w:tcPr>
          <w:p w14:paraId="3C7654D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-90.44 </w:t>
            </w:r>
          </w:p>
        </w:tc>
      </w:tr>
      <w:tr w:rsidR="009B5F57" w:rsidRPr="009B5F57" w14:paraId="2F5E509C"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0EA848A6"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(18b) Effective noise power for data channel = (16b) + 10 log((17b)) dBm</w:t>
            </w:r>
          </w:p>
        </w:tc>
        <w:tc>
          <w:tcPr>
            <w:tcW w:w="0" w:type="auto"/>
            <w:tcBorders>
              <w:top w:val="nil"/>
              <w:left w:val="nil"/>
              <w:bottom w:val="single" w:sz="4" w:space="0" w:color="auto"/>
              <w:right w:val="single" w:sz="4" w:space="0" w:color="auto"/>
            </w:tcBorders>
            <w:shd w:val="clear" w:color="auto" w:fill="auto"/>
            <w:noWrap/>
            <w:vAlign w:val="center"/>
            <w:hideMark/>
          </w:tcPr>
          <w:p w14:paraId="68F7B3B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01B5474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227CF8B7"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2481F166"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50475021" w14:textId="77777777" w:rsidR="009B5F57" w:rsidRPr="009B5F57" w:rsidRDefault="009B5F57" w:rsidP="009B5F57">
            <w:pPr>
              <w:overflowPunct/>
              <w:autoSpaceDE/>
              <w:autoSpaceDN/>
              <w:adjustRightInd/>
              <w:spacing w:after="0"/>
              <w:textAlignment w:val="auto"/>
              <w:rPr>
                <w:rFonts w:eastAsia="新細明體" w:cstheme="minorHAnsi"/>
                <w:b/>
                <w:bCs/>
                <w:lang w:eastAsia="zh-TW"/>
              </w:rPr>
            </w:pPr>
            <w:r w:rsidRPr="009B5F57">
              <w:rPr>
                <w:rFonts w:eastAsia="新細明體" w:cstheme="minorHAnsi"/>
                <w:b/>
                <w:bCs/>
                <w:lang w:eastAsia="zh-TW"/>
              </w:rPr>
              <w:t xml:space="preserve">(19a) Required SNR for the control channel (dB) </w:t>
            </w:r>
          </w:p>
        </w:tc>
        <w:tc>
          <w:tcPr>
            <w:tcW w:w="0" w:type="auto"/>
            <w:tcBorders>
              <w:top w:val="nil"/>
              <w:left w:val="nil"/>
              <w:bottom w:val="single" w:sz="4" w:space="0" w:color="auto"/>
              <w:right w:val="single" w:sz="4" w:space="0" w:color="auto"/>
            </w:tcBorders>
            <w:shd w:val="clear" w:color="000000" w:fill="A9D08E"/>
            <w:vAlign w:val="center"/>
            <w:hideMark/>
          </w:tcPr>
          <w:p w14:paraId="5AD9EB9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-6.50 </w:t>
            </w:r>
          </w:p>
        </w:tc>
        <w:tc>
          <w:tcPr>
            <w:tcW w:w="0" w:type="auto"/>
            <w:tcBorders>
              <w:top w:val="nil"/>
              <w:left w:val="nil"/>
              <w:bottom w:val="single" w:sz="4" w:space="0" w:color="auto"/>
              <w:right w:val="single" w:sz="4" w:space="0" w:color="auto"/>
            </w:tcBorders>
            <w:shd w:val="clear" w:color="000000" w:fill="A9D08E"/>
            <w:vAlign w:val="center"/>
            <w:hideMark/>
          </w:tcPr>
          <w:p w14:paraId="752ECA87"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-2.80 </w:t>
            </w:r>
          </w:p>
        </w:tc>
        <w:tc>
          <w:tcPr>
            <w:tcW w:w="0" w:type="auto"/>
            <w:tcBorders>
              <w:top w:val="nil"/>
              <w:left w:val="nil"/>
              <w:bottom w:val="single" w:sz="4" w:space="0" w:color="auto"/>
              <w:right w:val="single" w:sz="4" w:space="0" w:color="auto"/>
            </w:tcBorders>
            <w:shd w:val="clear" w:color="000000" w:fill="FFFF00"/>
            <w:vAlign w:val="center"/>
            <w:hideMark/>
          </w:tcPr>
          <w:p w14:paraId="1F1C875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3.70 </w:t>
            </w:r>
          </w:p>
        </w:tc>
      </w:tr>
      <w:tr w:rsidR="009B5F57" w:rsidRPr="009B5F57" w14:paraId="3FD7A934"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28169E23" w14:textId="77777777" w:rsidR="009B5F57" w:rsidRPr="009B5F57" w:rsidRDefault="009B5F57" w:rsidP="009B5F57">
            <w:pPr>
              <w:overflowPunct/>
              <w:autoSpaceDE/>
              <w:autoSpaceDN/>
              <w:adjustRightInd/>
              <w:spacing w:after="0"/>
              <w:textAlignment w:val="auto"/>
              <w:rPr>
                <w:rFonts w:eastAsia="新細明體" w:cstheme="minorHAnsi"/>
                <w:b/>
                <w:bCs/>
                <w:lang w:eastAsia="zh-TW"/>
              </w:rPr>
            </w:pPr>
            <w:r w:rsidRPr="009B5F57">
              <w:rPr>
                <w:rFonts w:eastAsia="新細明體" w:cstheme="minorHAnsi"/>
                <w:b/>
                <w:bCs/>
                <w:lang w:eastAsia="zh-TW"/>
              </w:rPr>
              <w:t xml:space="preserve">(19b) Required SNR for the data channel (dB) </w:t>
            </w:r>
          </w:p>
        </w:tc>
        <w:tc>
          <w:tcPr>
            <w:tcW w:w="0" w:type="auto"/>
            <w:tcBorders>
              <w:top w:val="nil"/>
              <w:left w:val="nil"/>
              <w:bottom w:val="single" w:sz="4" w:space="0" w:color="auto"/>
              <w:right w:val="single" w:sz="4" w:space="0" w:color="auto"/>
            </w:tcBorders>
            <w:shd w:val="clear" w:color="000000" w:fill="A9D08E"/>
            <w:vAlign w:val="center"/>
            <w:hideMark/>
          </w:tcPr>
          <w:p w14:paraId="06BD748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2D2BB097"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00225305"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77FBE99E"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4F83072F"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(20) Receiver implementation margin (dB)</w:t>
            </w:r>
          </w:p>
        </w:tc>
        <w:tc>
          <w:tcPr>
            <w:tcW w:w="0" w:type="auto"/>
            <w:tcBorders>
              <w:top w:val="nil"/>
              <w:left w:val="nil"/>
              <w:bottom w:val="single" w:sz="4" w:space="0" w:color="auto"/>
              <w:right w:val="single" w:sz="4" w:space="0" w:color="auto"/>
            </w:tcBorders>
            <w:shd w:val="clear" w:color="auto" w:fill="auto"/>
            <w:vAlign w:val="center"/>
            <w:hideMark/>
          </w:tcPr>
          <w:p w14:paraId="70B76F63"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auto" w:fill="auto"/>
            <w:vAlign w:val="center"/>
            <w:hideMark/>
          </w:tcPr>
          <w:p w14:paraId="4839169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auto" w:fill="auto"/>
            <w:vAlign w:val="center"/>
            <w:hideMark/>
          </w:tcPr>
          <w:p w14:paraId="5124487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2.00 </w:t>
            </w:r>
          </w:p>
        </w:tc>
      </w:tr>
      <w:tr w:rsidR="009B5F57" w:rsidRPr="009B5F57" w14:paraId="2A065E70"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163E590C"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(21a) H-ARQ gain for control channel (dB)</w:t>
            </w:r>
            <w:r w:rsidRPr="009B5F57">
              <w:rPr>
                <w:rFonts w:eastAsia="新細明體" w:cstheme="minorHAnsi"/>
                <w:lang w:eastAsia="zh-TW"/>
              </w:rPr>
              <w:br/>
              <w:t>Note: Only applicable if HARQ is not considered in LLS</w:t>
            </w:r>
          </w:p>
        </w:tc>
        <w:tc>
          <w:tcPr>
            <w:tcW w:w="0" w:type="auto"/>
            <w:tcBorders>
              <w:top w:val="nil"/>
              <w:left w:val="nil"/>
              <w:bottom w:val="single" w:sz="4" w:space="0" w:color="auto"/>
              <w:right w:val="single" w:sz="4" w:space="0" w:color="auto"/>
            </w:tcBorders>
            <w:shd w:val="clear" w:color="auto" w:fill="auto"/>
            <w:vAlign w:val="center"/>
            <w:hideMark/>
          </w:tcPr>
          <w:p w14:paraId="70EAE49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4F8C4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C483F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r>
      <w:tr w:rsidR="009B5F57" w:rsidRPr="009B5F57" w14:paraId="424FF376"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161B6C5"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(21b) H-ARQ gain for data channel (dB)</w:t>
            </w:r>
            <w:r w:rsidRPr="009B5F57">
              <w:rPr>
                <w:rFonts w:eastAsia="新細明體" w:cstheme="minorHAnsi"/>
                <w:lang w:eastAsia="zh-TW"/>
              </w:rPr>
              <w:br/>
              <w:t>Note: Only applicable if HARQ is not considered in LLS</w:t>
            </w:r>
          </w:p>
        </w:tc>
        <w:tc>
          <w:tcPr>
            <w:tcW w:w="0" w:type="auto"/>
            <w:tcBorders>
              <w:top w:val="nil"/>
              <w:left w:val="nil"/>
              <w:bottom w:val="single" w:sz="4" w:space="0" w:color="auto"/>
              <w:right w:val="single" w:sz="4" w:space="0" w:color="auto"/>
            </w:tcBorders>
            <w:shd w:val="clear" w:color="auto" w:fill="auto"/>
            <w:noWrap/>
            <w:vAlign w:val="center"/>
            <w:hideMark/>
          </w:tcPr>
          <w:p w14:paraId="2CAD735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152FA1C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5F5E5E2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597E19EC"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103BCD29"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(22a) Receiver sensitivity for control channel         = (18a) + (19a) + (20) – (21a)  dBm</w:t>
            </w:r>
          </w:p>
        </w:tc>
        <w:tc>
          <w:tcPr>
            <w:tcW w:w="0" w:type="auto"/>
            <w:tcBorders>
              <w:top w:val="nil"/>
              <w:left w:val="nil"/>
              <w:bottom w:val="single" w:sz="4" w:space="0" w:color="auto"/>
              <w:right w:val="single" w:sz="4" w:space="0" w:color="auto"/>
            </w:tcBorders>
            <w:shd w:val="clear" w:color="auto" w:fill="auto"/>
            <w:vAlign w:val="center"/>
            <w:hideMark/>
          </w:tcPr>
          <w:p w14:paraId="613A68D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-102.13 </w:t>
            </w:r>
          </w:p>
        </w:tc>
        <w:tc>
          <w:tcPr>
            <w:tcW w:w="0" w:type="auto"/>
            <w:tcBorders>
              <w:top w:val="nil"/>
              <w:left w:val="nil"/>
              <w:bottom w:val="single" w:sz="4" w:space="0" w:color="auto"/>
              <w:right w:val="single" w:sz="4" w:space="0" w:color="auto"/>
            </w:tcBorders>
            <w:shd w:val="clear" w:color="auto" w:fill="auto"/>
            <w:vAlign w:val="center"/>
            <w:hideMark/>
          </w:tcPr>
          <w:p w14:paraId="18D432B5"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-98.43 </w:t>
            </w:r>
          </w:p>
        </w:tc>
        <w:tc>
          <w:tcPr>
            <w:tcW w:w="0" w:type="auto"/>
            <w:tcBorders>
              <w:top w:val="nil"/>
              <w:left w:val="nil"/>
              <w:bottom w:val="single" w:sz="4" w:space="0" w:color="auto"/>
              <w:right w:val="single" w:sz="4" w:space="0" w:color="auto"/>
            </w:tcBorders>
            <w:shd w:val="clear" w:color="auto" w:fill="auto"/>
            <w:vAlign w:val="center"/>
            <w:hideMark/>
          </w:tcPr>
          <w:p w14:paraId="1FAA0B3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-84.74 </w:t>
            </w:r>
          </w:p>
        </w:tc>
      </w:tr>
      <w:tr w:rsidR="009B5F57" w:rsidRPr="009B5F57" w14:paraId="5CFC0FE4"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5B548C0"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(22b) Receiver sensitivity for data channel          = (18b) + (19b) + (20) – (21b)  dBm</w:t>
            </w:r>
          </w:p>
        </w:tc>
        <w:tc>
          <w:tcPr>
            <w:tcW w:w="0" w:type="auto"/>
            <w:tcBorders>
              <w:top w:val="nil"/>
              <w:left w:val="nil"/>
              <w:bottom w:val="single" w:sz="4" w:space="0" w:color="auto"/>
              <w:right w:val="single" w:sz="4" w:space="0" w:color="auto"/>
            </w:tcBorders>
            <w:shd w:val="clear" w:color="auto" w:fill="auto"/>
            <w:noWrap/>
            <w:vAlign w:val="center"/>
            <w:hideMark/>
          </w:tcPr>
          <w:p w14:paraId="26B4DBA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035C1AD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7F7F9820"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7BE34434" w14:textId="77777777" w:rsidTr="009B5F57">
        <w:trPr>
          <w:trHeight w:val="1785"/>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4CFA78DE"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(23a) Hardware link budget for control channel (MIL) = (9a) + (11) + (11bis) − (12) − (22a)   dB</w:t>
            </w:r>
          </w:p>
        </w:tc>
        <w:tc>
          <w:tcPr>
            <w:tcW w:w="0" w:type="auto"/>
            <w:tcBorders>
              <w:top w:val="nil"/>
              <w:left w:val="nil"/>
              <w:bottom w:val="single" w:sz="4" w:space="0" w:color="auto"/>
              <w:right w:val="single" w:sz="4" w:space="0" w:color="auto"/>
            </w:tcBorders>
            <w:shd w:val="clear" w:color="000000" w:fill="FFFF00"/>
            <w:noWrap/>
            <w:vAlign w:val="center"/>
            <w:hideMark/>
          </w:tcPr>
          <w:p w14:paraId="3FFBAAB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160.53 </w:t>
            </w:r>
          </w:p>
        </w:tc>
        <w:tc>
          <w:tcPr>
            <w:tcW w:w="0" w:type="auto"/>
            <w:tcBorders>
              <w:top w:val="nil"/>
              <w:left w:val="nil"/>
              <w:bottom w:val="single" w:sz="4" w:space="0" w:color="auto"/>
              <w:right w:val="single" w:sz="4" w:space="0" w:color="auto"/>
            </w:tcBorders>
            <w:shd w:val="clear" w:color="000000" w:fill="FFFF00"/>
            <w:noWrap/>
            <w:vAlign w:val="center"/>
            <w:hideMark/>
          </w:tcPr>
          <w:p w14:paraId="34D15F63"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153.83 </w:t>
            </w:r>
          </w:p>
        </w:tc>
        <w:tc>
          <w:tcPr>
            <w:tcW w:w="0" w:type="auto"/>
            <w:tcBorders>
              <w:top w:val="nil"/>
              <w:left w:val="nil"/>
              <w:bottom w:val="single" w:sz="4" w:space="0" w:color="auto"/>
              <w:right w:val="single" w:sz="4" w:space="0" w:color="auto"/>
            </w:tcBorders>
            <w:shd w:val="clear" w:color="000000" w:fill="FFFF00"/>
            <w:noWrap/>
            <w:vAlign w:val="center"/>
            <w:hideMark/>
          </w:tcPr>
          <w:p w14:paraId="5F452D2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136.33 </w:t>
            </w:r>
          </w:p>
        </w:tc>
      </w:tr>
      <w:tr w:rsidR="009B5F57" w:rsidRPr="009B5F57" w14:paraId="3766B32F" w14:textId="77777777" w:rsidTr="009B5F57">
        <w:trPr>
          <w:trHeight w:val="675"/>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58BC80D1"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(23b) Hardware link budget for data channel (MIL) = (9b) + (11) + (11bis) − (12) − (22b)  dB</w:t>
            </w:r>
          </w:p>
        </w:tc>
        <w:tc>
          <w:tcPr>
            <w:tcW w:w="0" w:type="auto"/>
            <w:tcBorders>
              <w:top w:val="nil"/>
              <w:left w:val="nil"/>
              <w:bottom w:val="single" w:sz="4" w:space="0" w:color="auto"/>
              <w:right w:val="single" w:sz="4" w:space="0" w:color="auto"/>
            </w:tcBorders>
            <w:shd w:val="clear" w:color="000000" w:fill="FFFF00"/>
            <w:noWrap/>
            <w:vAlign w:val="center"/>
            <w:hideMark/>
          </w:tcPr>
          <w:p w14:paraId="52A6AA9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5EEA51F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5E567F83"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53ACA1B5"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79F4EFCE"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Calculation of available pathloss</w:t>
            </w:r>
          </w:p>
        </w:tc>
        <w:tc>
          <w:tcPr>
            <w:tcW w:w="0" w:type="auto"/>
            <w:tcBorders>
              <w:top w:val="nil"/>
              <w:left w:val="nil"/>
              <w:bottom w:val="single" w:sz="4" w:space="0" w:color="auto"/>
              <w:right w:val="single" w:sz="4" w:space="0" w:color="auto"/>
            </w:tcBorders>
            <w:shd w:val="clear" w:color="000000" w:fill="E6E6E6"/>
            <w:vAlign w:val="center"/>
            <w:hideMark/>
          </w:tcPr>
          <w:p w14:paraId="44A0BAF4"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65310C10"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25A8B175" w14:textId="77777777" w:rsidR="009B5F57" w:rsidRPr="009B5F57" w:rsidRDefault="009B5F57" w:rsidP="009B5F57">
            <w:pPr>
              <w:overflowPunct/>
              <w:autoSpaceDE/>
              <w:autoSpaceDN/>
              <w:adjustRightInd/>
              <w:spacing w:after="0"/>
              <w:jc w:val="left"/>
              <w:textAlignment w:val="auto"/>
              <w:rPr>
                <w:rFonts w:eastAsia="新細明體" w:cstheme="minorHAnsi"/>
                <w:b/>
                <w:bCs/>
                <w:lang w:eastAsia="zh-TW"/>
              </w:rPr>
            </w:pPr>
            <w:r w:rsidRPr="009B5F57">
              <w:rPr>
                <w:rFonts w:eastAsia="新細明體" w:cstheme="minorHAnsi"/>
                <w:b/>
                <w:bCs/>
                <w:lang w:eastAsia="zh-TW"/>
              </w:rPr>
              <w:t xml:space="preserve">　</w:t>
            </w:r>
          </w:p>
        </w:tc>
      </w:tr>
      <w:tr w:rsidR="009B5F57" w:rsidRPr="009B5F57" w14:paraId="321B5881" w14:textId="77777777" w:rsidTr="009B5F57">
        <w:trPr>
          <w:trHeight w:val="72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20C46C2E"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(24) Lognormal shadow fading std deviation (dB)</w:t>
            </w:r>
          </w:p>
        </w:tc>
        <w:tc>
          <w:tcPr>
            <w:tcW w:w="0" w:type="auto"/>
            <w:tcBorders>
              <w:top w:val="nil"/>
              <w:left w:val="nil"/>
              <w:bottom w:val="single" w:sz="4" w:space="0" w:color="auto"/>
              <w:right w:val="single" w:sz="4" w:space="0" w:color="auto"/>
            </w:tcBorders>
            <w:shd w:val="clear" w:color="000000" w:fill="A9D08E"/>
            <w:vAlign w:val="center"/>
            <w:hideMark/>
          </w:tcPr>
          <w:p w14:paraId="2A76E8D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8.00 </w:t>
            </w:r>
          </w:p>
        </w:tc>
        <w:tc>
          <w:tcPr>
            <w:tcW w:w="0" w:type="auto"/>
            <w:tcBorders>
              <w:top w:val="nil"/>
              <w:left w:val="nil"/>
              <w:bottom w:val="single" w:sz="4" w:space="0" w:color="auto"/>
              <w:right w:val="single" w:sz="4" w:space="0" w:color="auto"/>
            </w:tcBorders>
            <w:shd w:val="clear" w:color="000000" w:fill="A9D08E"/>
            <w:vAlign w:val="center"/>
            <w:hideMark/>
          </w:tcPr>
          <w:p w14:paraId="2ED0636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8.00 </w:t>
            </w:r>
          </w:p>
        </w:tc>
        <w:tc>
          <w:tcPr>
            <w:tcW w:w="0" w:type="auto"/>
            <w:tcBorders>
              <w:top w:val="nil"/>
              <w:left w:val="nil"/>
              <w:bottom w:val="single" w:sz="4" w:space="0" w:color="auto"/>
              <w:right w:val="single" w:sz="4" w:space="0" w:color="auto"/>
            </w:tcBorders>
            <w:shd w:val="clear" w:color="000000" w:fill="A9D08E"/>
            <w:vAlign w:val="center"/>
            <w:hideMark/>
          </w:tcPr>
          <w:p w14:paraId="0B82C063"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8.00 </w:t>
            </w:r>
          </w:p>
        </w:tc>
      </w:tr>
      <w:tr w:rsidR="009B5F57" w:rsidRPr="009B5F57" w14:paraId="3EA676D0"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5E1F0BBA"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(25a) Shadow fading margin for control channel (function of the cell area reliability and (24)) (dB)</w:t>
            </w:r>
          </w:p>
        </w:tc>
        <w:tc>
          <w:tcPr>
            <w:tcW w:w="0" w:type="auto"/>
            <w:tcBorders>
              <w:top w:val="nil"/>
              <w:left w:val="nil"/>
              <w:bottom w:val="single" w:sz="4" w:space="0" w:color="auto"/>
              <w:right w:val="single" w:sz="4" w:space="0" w:color="auto"/>
            </w:tcBorders>
            <w:shd w:val="clear" w:color="000000" w:fill="A9D08E"/>
            <w:vAlign w:val="center"/>
            <w:hideMark/>
          </w:tcPr>
          <w:p w14:paraId="6811C79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8.45 </w:t>
            </w:r>
          </w:p>
        </w:tc>
        <w:tc>
          <w:tcPr>
            <w:tcW w:w="0" w:type="auto"/>
            <w:tcBorders>
              <w:top w:val="nil"/>
              <w:left w:val="nil"/>
              <w:bottom w:val="single" w:sz="4" w:space="0" w:color="auto"/>
              <w:right w:val="single" w:sz="4" w:space="0" w:color="auto"/>
            </w:tcBorders>
            <w:shd w:val="clear" w:color="000000" w:fill="A9D08E"/>
            <w:vAlign w:val="center"/>
            <w:hideMark/>
          </w:tcPr>
          <w:p w14:paraId="0D23EB91"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8.45 </w:t>
            </w:r>
          </w:p>
        </w:tc>
        <w:tc>
          <w:tcPr>
            <w:tcW w:w="0" w:type="auto"/>
            <w:tcBorders>
              <w:top w:val="nil"/>
              <w:left w:val="nil"/>
              <w:bottom w:val="single" w:sz="4" w:space="0" w:color="auto"/>
              <w:right w:val="single" w:sz="4" w:space="0" w:color="auto"/>
            </w:tcBorders>
            <w:shd w:val="clear" w:color="000000" w:fill="A9D08E"/>
            <w:vAlign w:val="center"/>
            <w:hideMark/>
          </w:tcPr>
          <w:p w14:paraId="3610D41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8.45 </w:t>
            </w:r>
          </w:p>
        </w:tc>
      </w:tr>
      <w:tr w:rsidR="009B5F57" w:rsidRPr="009B5F57" w14:paraId="79F38F6A" w14:textId="77777777" w:rsidTr="009B5F57">
        <w:trPr>
          <w:trHeight w:val="51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328E354"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 xml:space="preserve">(25b) Shadow fading margin for data channel (function of the cell area reliability and (24)) (dB) </w:t>
            </w:r>
          </w:p>
        </w:tc>
        <w:tc>
          <w:tcPr>
            <w:tcW w:w="0" w:type="auto"/>
            <w:tcBorders>
              <w:top w:val="nil"/>
              <w:left w:val="nil"/>
              <w:bottom w:val="single" w:sz="4" w:space="0" w:color="auto"/>
              <w:right w:val="single" w:sz="4" w:space="0" w:color="auto"/>
            </w:tcBorders>
            <w:shd w:val="clear" w:color="000000" w:fill="A9D08E"/>
            <w:noWrap/>
            <w:vAlign w:val="center"/>
            <w:hideMark/>
          </w:tcPr>
          <w:p w14:paraId="22A5D839"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noWrap/>
            <w:vAlign w:val="center"/>
            <w:hideMark/>
          </w:tcPr>
          <w:p w14:paraId="4F64B9D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noWrap/>
            <w:vAlign w:val="center"/>
            <w:hideMark/>
          </w:tcPr>
          <w:p w14:paraId="663AD468"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7138154F"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0FD1DC75"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(26) BS selection/macro-diversity gain (dB)</w:t>
            </w:r>
          </w:p>
        </w:tc>
        <w:tc>
          <w:tcPr>
            <w:tcW w:w="0" w:type="auto"/>
            <w:tcBorders>
              <w:top w:val="nil"/>
              <w:left w:val="nil"/>
              <w:bottom w:val="single" w:sz="4" w:space="0" w:color="auto"/>
              <w:right w:val="single" w:sz="4" w:space="0" w:color="auto"/>
            </w:tcBorders>
            <w:shd w:val="clear" w:color="000000" w:fill="A9D08E"/>
            <w:vAlign w:val="center"/>
            <w:hideMark/>
          </w:tcPr>
          <w:p w14:paraId="01032D3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71EAD0C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5859344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r>
      <w:tr w:rsidR="009B5F57" w:rsidRPr="009B5F57" w14:paraId="055709A1" w14:textId="77777777" w:rsidTr="009B5F57">
        <w:trPr>
          <w:trHeight w:val="72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0F965F67"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(27) Penetration margin (dB)</w:t>
            </w:r>
          </w:p>
        </w:tc>
        <w:tc>
          <w:tcPr>
            <w:tcW w:w="0" w:type="auto"/>
            <w:tcBorders>
              <w:top w:val="nil"/>
              <w:left w:val="nil"/>
              <w:bottom w:val="single" w:sz="4" w:space="0" w:color="auto"/>
              <w:right w:val="single" w:sz="4" w:space="0" w:color="auto"/>
            </w:tcBorders>
            <w:shd w:val="clear" w:color="000000" w:fill="A9D08E"/>
            <w:vAlign w:val="center"/>
            <w:hideMark/>
          </w:tcPr>
          <w:p w14:paraId="16D6B4E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12.50 </w:t>
            </w:r>
          </w:p>
        </w:tc>
        <w:tc>
          <w:tcPr>
            <w:tcW w:w="0" w:type="auto"/>
            <w:tcBorders>
              <w:top w:val="nil"/>
              <w:left w:val="nil"/>
              <w:bottom w:val="single" w:sz="4" w:space="0" w:color="auto"/>
              <w:right w:val="single" w:sz="4" w:space="0" w:color="auto"/>
            </w:tcBorders>
            <w:shd w:val="clear" w:color="000000" w:fill="A9D08E"/>
            <w:vAlign w:val="center"/>
            <w:hideMark/>
          </w:tcPr>
          <w:p w14:paraId="45E5F9F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12.50 </w:t>
            </w:r>
          </w:p>
        </w:tc>
        <w:tc>
          <w:tcPr>
            <w:tcW w:w="0" w:type="auto"/>
            <w:tcBorders>
              <w:top w:val="nil"/>
              <w:left w:val="nil"/>
              <w:bottom w:val="single" w:sz="4" w:space="0" w:color="auto"/>
              <w:right w:val="single" w:sz="4" w:space="0" w:color="auto"/>
            </w:tcBorders>
            <w:shd w:val="clear" w:color="000000" w:fill="A9D08E"/>
            <w:vAlign w:val="center"/>
            <w:hideMark/>
          </w:tcPr>
          <w:p w14:paraId="22B498CF"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12.50 </w:t>
            </w:r>
          </w:p>
        </w:tc>
      </w:tr>
      <w:tr w:rsidR="009B5F57" w:rsidRPr="009B5F57" w14:paraId="33BFACCB"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77192373"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(28) Other gains (dB) (if any please specify)</w:t>
            </w:r>
          </w:p>
        </w:tc>
        <w:tc>
          <w:tcPr>
            <w:tcW w:w="0" w:type="auto"/>
            <w:tcBorders>
              <w:top w:val="nil"/>
              <w:left w:val="nil"/>
              <w:bottom w:val="single" w:sz="4" w:space="0" w:color="auto"/>
              <w:right w:val="single" w:sz="4" w:space="0" w:color="auto"/>
            </w:tcBorders>
            <w:shd w:val="clear" w:color="000000" w:fill="A9D08E"/>
            <w:vAlign w:val="center"/>
            <w:hideMark/>
          </w:tcPr>
          <w:p w14:paraId="1A71FB4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21C26AA7"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3A824C8E"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0.00 </w:t>
            </w:r>
          </w:p>
        </w:tc>
      </w:tr>
      <w:tr w:rsidR="009B5F57" w:rsidRPr="009B5F57" w14:paraId="396259B0"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5B54ACFA"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(29a) Available path loss for control channel          = (23a) – (25a) + (26) – (27) + (28) dB</w:t>
            </w:r>
          </w:p>
        </w:tc>
        <w:tc>
          <w:tcPr>
            <w:tcW w:w="0" w:type="auto"/>
            <w:tcBorders>
              <w:top w:val="nil"/>
              <w:left w:val="nil"/>
              <w:bottom w:val="single" w:sz="4" w:space="0" w:color="auto"/>
              <w:right w:val="single" w:sz="4" w:space="0" w:color="auto"/>
            </w:tcBorders>
            <w:shd w:val="clear" w:color="000000" w:fill="FFFF00"/>
            <w:noWrap/>
            <w:vAlign w:val="center"/>
            <w:hideMark/>
          </w:tcPr>
          <w:p w14:paraId="5A7CECBA"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139.58 </w:t>
            </w:r>
          </w:p>
        </w:tc>
        <w:tc>
          <w:tcPr>
            <w:tcW w:w="0" w:type="auto"/>
            <w:tcBorders>
              <w:top w:val="nil"/>
              <w:left w:val="nil"/>
              <w:bottom w:val="single" w:sz="4" w:space="0" w:color="auto"/>
              <w:right w:val="single" w:sz="4" w:space="0" w:color="auto"/>
            </w:tcBorders>
            <w:shd w:val="clear" w:color="000000" w:fill="FFFF00"/>
            <w:noWrap/>
            <w:vAlign w:val="center"/>
            <w:hideMark/>
          </w:tcPr>
          <w:p w14:paraId="059289B8"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132.88 </w:t>
            </w:r>
          </w:p>
        </w:tc>
        <w:tc>
          <w:tcPr>
            <w:tcW w:w="0" w:type="auto"/>
            <w:tcBorders>
              <w:top w:val="nil"/>
              <w:left w:val="nil"/>
              <w:bottom w:val="single" w:sz="4" w:space="0" w:color="auto"/>
              <w:right w:val="single" w:sz="4" w:space="0" w:color="auto"/>
            </w:tcBorders>
            <w:shd w:val="clear" w:color="000000" w:fill="FFFF00"/>
            <w:noWrap/>
            <w:vAlign w:val="center"/>
            <w:hideMark/>
          </w:tcPr>
          <w:p w14:paraId="61BA0BC4"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115.38 </w:t>
            </w:r>
          </w:p>
        </w:tc>
      </w:tr>
      <w:tr w:rsidR="009B5F57" w:rsidRPr="009B5F57" w14:paraId="7C47442D"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0D17759B"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(29b) Available path loss for data channel           = (23b) – (25b) + (26) – (27) + (28) dB</w:t>
            </w:r>
          </w:p>
        </w:tc>
        <w:tc>
          <w:tcPr>
            <w:tcW w:w="0" w:type="auto"/>
            <w:tcBorders>
              <w:top w:val="nil"/>
              <w:left w:val="nil"/>
              <w:bottom w:val="single" w:sz="4" w:space="0" w:color="auto"/>
              <w:right w:val="single" w:sz="4" w:space="0" w:color="auto"/>
            </w:tcBorders>
            <w:shd w:val="clear" w:color="000000" w:fill="FFFF00"/>
            <w:noWrap/>
            <w:vAlign w:val="center"/>
            <w:hideMark/>
          </w:tcPr>
          <w:p w14:paraId="5807656B"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2ECA96D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2D0A395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r w:rsidR="009B5F57" w:rsidRPr="009B5F57" w14:paraId="0C4E7497" w14:textId="77777777" w:rsidTr="009B5F57">
        <w:trPr>
          <w:trHeight w:val="285"/>
        </w:trPr>
        <w:tc>
          <w:tcPr>
            <w:tcW w:w="0" w:type="auto"/>
            <w:tcBorders>
              <w:top w:val="nil"/>
              <w:left w:val="nil"/>
              <w:bottom w:val="nil"/>
              <w:right w:val="nil"/>
            </w:tcBorders>
            <w:shd w:val="clear" w:color="auto" w:fill="auto"/>
            <w:noWrap/>
            <w:vAlign w:val="center"/>
            <w:hideMark/>
          </w:tcPr>
          <w:p w14:paraId="550F76A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p>
        </w:tc>
        <w:tc>
          <w:tcPr>
            <w:tcW w:w="0" w:type="auto"/>
            <w:tcBorders>
              <w:top w:val="nil"/>
              <w:left w:val="nil"/>
              <w:bottom w:val="nil"/>
              <w:right w:val="nil"/>
            </w:tcBorders>
            <w:shd w:val="clear" w:color="auto" w:fill="auto"/>
            <w:noWrap/>
            <w:vAlign w:val="center"/>
            <w:hideMark/>
          </w:tcPr>
          <w:p w14:paraId="4D4875EE" w14:textId="77777777" w:rsidR="009B5F57" w:rsidRPr="009B5F57" w:rsidRDefault="009B5F57" w:rsidP="009B5F57">
            <w:pPr>
              <w:overflowPunct/>
              <w:autoSpaceDE/>
              <w:autoSpaceDN/>
              <w:adjustRightInd/>
              <w:spacing w:after="0"/>
              <w:jc w:val="left"/>
              <w:textAlignment w:val="auto"/>
              <w:rPr>
                <w:rFonts w:eastAsia="Times New Roman" w:cstheme="minorHAnsi"/>
                <w:lang w:eastAsia="zh-TW"/>
              </w:rPr>
            </w:pPr>
          </w:p>
        </w:tc>
        <w:tc>
          <w:tcPr>
            <w:tcW w:w="0" w:type="auto"/>
            <w:tcBorders>
              <w:top w:val="nil"/>
              <w:left w:val="nil"/>
              <w:bottom w:val="nil"/>
              <w:right w:val="nil"/>
            </w:tcBorders>
            <w:shd w:val="clear" w:color="auto" w:fill="auto"/>
            <w:noWrap/>
            <w:vAlign w:val="center"/>
            <w:hideMark/>
          </w:tcPr>
          <w:p w14:paraId="6FE1164E" w14:textId="77777777" w:rsidR="009B5F57" w:rsidRPr="009B5F57" w:rsidRDefault="009B5F57" w:rsidP="009B5F57">
            <w:pPr>
              <w:overflowPunct/>
              <w:autoSpaceDE/>
              <w:autoSpaceDN/>
              <w:adjustRightInd/>
              <w:spacing w:after="0"/>
              <w:jc w:val="center"/>
              <w:textAlignment w:val="auto"/>
              <w:rPr>
                <w:rFonts w:eastAsia="Times New Roman" w:cstheme="minorHAnsi"/>
                <w:lang w:eastAsia="zh-TW"/>
              </w:rPr>
            </w:pPr>
          </w:p>
        </w:tc>
        <w:tc>
          <w:tcPr>
            <w:tcW w:w="0" w:type="auto"/>
            <w:tcBorders>
              <w:top w:val="nil"/>
              <w:left w:val="nil"/>
              <w:bottom w:val="nil"/>
              <w:right w:val="nil"/>
            </w:tcBorders>
            <w:shd w:val="clear" w:color="auto" w:fill="auto"/>
            <w:noWrap/>
            <w:vAlign w:val="center"/>
            <w:hideMark/>
          </w:tcPr>
          <w:p w14:paraId="2921AF4A" w14:textId="77777777" w:rsidR="009B5F57" w:rsidRPr="009B5F57" w:rsidRDefault="009B5F57" w:rsidP="009B5F57">
            <w:pPr>
              <w:overflowPunct/>
              <w:autoSpaceDE/>
              <w:autoSpaceDN/>
              <w:adjustRightInd/>
              <w:spacing w:after="0"/>
              <w:jc w:val="center"/>
              <w:textAlignment w:val="auto"/>
              <w:rPr>
                <w:rFonts w:eastAsia="Times New Roman" w:cstheme="minorHAnsi"/>
                <w:lang w:eastAsia="zh-TW"/>
              </w:rPr>
            </w:pPr>
          </w:p>
        </w:tc>
      </w:tr>
      <w:tr w:rsidR="009B5F57" w:rsidRPr="009B5F57" w14:paraId="4AD4F82C" w14:textId="77777777" w:rsidTr="009B5F57">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8DB7C01"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(40a) MCL for control channel = (3bis) + (6) −  (22a)  + (5) + (11bis) dB</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57310036"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147.50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0DE20D4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143.80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34235732"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 xml:space="preserve">126.30 </w:t>
            </w:r>
          </w:p>
        </w:tc>
      </w:tr>
      <w:tr w:rsidR="009B5F57" w:rsidRPr="009B5F57" w14:paraId="7633B179" w14:textId="77777777" w:rsidTr="009B5F57">
        <w:trPr>
          <w:trHeight w:val="285"/>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6741961C" w14:textId="77777777" w:rsidR="009B5F57" w:rsidRPr="009B5F57" w:rsidRDefault="009B5F57" w:rsidP="009B5F57">
            <w:pPr>
              <w:overflowPunct/>
              <w:autoSpaceDE/>
              <w:autoSpaceDN/>
              <w:adjustRightInd/>
              <w:spacing w:after="0"/>
              <w:textAlignment w:val="auto"/>
              <w:rPr>
                <w:rFonts w:eastAsia="新細明體" w:cstheme="minorHAnsi"/>
                <w:lang w:eastAsia="zh-TW"/>
              </w:rPr>
            </w:pPr>
            <w:r w:rsidRPr="009B5F57">
              <w:rPr>
                <w:rFonts w:eastAsia="新細明體" w:cstheme="minorHAnsi"/>
                <w:lang w:eastAsia="zh-TW"/>
              </w:rPr>
              <w:t>(40b) MCL for data channel = (3bis) − (7) − (22b)  + (5) + (11bis) dB</w:t>
            </w:r>
          </w:p>
        </w:tc>
        <w:tc>
          <w:tcPr>
            <w:tcW w:w="0" w:type="auto"/>
            <w:tcBorders>
              <w:top w:val="nil"/>
              <w:left w:val="nil"/>
              <w:bottom w:val="single" w:sz="4" w:space="0" w:color="auto"/>
              <w:right w:val="single" w:sz="4" w:space="0" w:color="auto"/>
            </w:tcBorders>
            <w:shd w:val="clear" w:color="000000" w:fill="FFFF00"/>
            <w:noWrap/>
            <w:vAlign w:val="center"/>
            <w:hideMark/>
          </w:tcPr>
          <w:p w14:paraId="5A28A01D"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6393609C"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27EE25FA" w14:textId="77777777" w:rsidR="009B5F57" w:rsidRPr="009B5F57" w:rsidRDefault="009B5F57" w:rsidP="009B5F57">
            <w:pPr>
              <w:overflowPunct/>
              <w:autoSpaceDE/>
              <w:autoSpaceDN/>
              <w:adjustRightInd/>
              <w:spacing w:after="0"/>
              <w:jc w:val="center"/>
              <w:textAlignment w:val="auto"/>
              <w:rPr>
                <w:rFonts w:eastAsia="新細明體" w:cstheme="minorHAnsi"/>
                <w:lang w:eastAsia="zh-TW"/>
              </w:rPr>
            </w:pPr>
            <w:r w:rsidRPr="009B5F57">
              <w:rPr>
                <w:rFonts w:eastAsia="新細明體" w:cstheme="minorHAnsi"/>
                <w:lang w:eastAsia="zh-TW"/>
              </w:rPr>
              <w:t>-</w:t>
            </w:r>
          </w:p>
        </w:tc>
      </w:tr>
    </w:tbl>
    <w:p w14:paraId="3EBD9AA3" w14:textId="77777777" w:rsidR="008470F5" w:rsidRPr="008470F5" w:rsidRDefault="008470F5" w:rsidP="008470F5">
      <w:pPr>
        <w:rPr>
          <w:rFonts w:eastAsia="DengXian"/>
          <w:lang w:val="en-GB"/>
        </w:rPr>
      </w:pPr>
    </w:p>
    <w:p w14:paraId="0A47645B" w14:textId="7F7D59B4" w:rsidR="008D1668" w:rsidRDefault="008D1668" w:rsidP="008D1668">
      <w:pPr>
        <w:pStyle w:val="Heading2"/>
      </w:pPr>
      <w:r>
        <w:t>Coverage for 2.6GHz</w:t>
      </w:r>
    </w:p>
    <w:tbl>
      <w:tblPr>
        <w:tblW w:w="0" w:type="auto"/>
        <w:tblCellMar>
          <w:left w:w="28" w:type="dxa"/>
          <w:right w:w="28" w:type="dxa"/>
        </w:tblCellMar>
        <w:tblLook w:val="04A0" w:firstRow="1" w:lastRow="0" w:firstColumn="1" w:lastColumn="0" w:noHBand="0" w:noVBand="1"/>
      </w:tblPr>
      <w:tblGrid>
        <w:gridCol w:w="6525"/>
        <w:gridCol w:w="971"/>
        <w:gridCol w:w="971"/>
        <w:gridCol w:w="883"/>
      </w:tblGrid>
      <w:tr w:rsidR="00AA6282" w:rsidRPr="00AA6282" w14:paraId="67268625" w14:textId="77777777" w:rsidTr="00AA6282">
        <w:trPr>
          <w:trHeight w:val="567"/>
        </w:trPr>
        <w:tc>
          <w:tcPr>
            <w:tcW w:w="0" w:type="auto"/>
            <w:tcBorders>
              <w:top w:val="single" w:sz="4" w:space="0" w:color="auto"/>
              <w:left w:val="single" w:sz="4" w:space="0" w:color="auto"/>
              <w:bottom w:val="single" w:sz="4" w:space="0" w:color="auto"/>
              <w:right w:val="single" w:sz="4" w:space="0" w:color="auto"/>
            </w:tcBorders>
            <w:shd w:val="clear" w:color="000000" w:fill="E6E6E6"/>
            <w:vAlign w:val="center"/>
            <w:hideMark/>
          </w:tcPr>
          <w:p w14:paraId="56A7E2F3" w14:textId="77777777" w:rsidR="00AA6282" w:rsidRPr="00AA6282" w:rsidRDefault="00AA6282" w:rsidP="00AA6282">
            <w:pPr>
              <w:overflowPunct/>
              <w:autoSpaceDE/>
              <w:autoSpaceDN/>
              <w:adjustRightInd/>
              <w:spacing w:after="0"/>
              <w:textAlignment w:val="auto"/>
              <w:rPr>
                <w:rFonts w:eastAsia="新細明體" w:cstheme="minorHAnsi"/>
                <w:b/>
                <w:bCs/>
                <w:lang w:eastAsia="zh-TW"/>
              </w:rPr>
            </w:pPr>
            <w:r w:rsidRPr="00AA6282">
              <w:rPr>
                <w:rFonts w:eastAsia="新細明體" w:cstheme="minorHAnsi"/>
                <w:b/>
                <w:bCs/>
                <w:lang w:eastAsia="zh-TW"/>
              </w:rPr>
              <w:t>Item</w:t>
            </w:r>
          </w:p>
        </w:tc>
        <w:tc>
          <w:tcPr>
            <w:tcW w:w="0" w:type="auto"/>
            <w:gridSpan w:val="3"/>
            <w:tcBorders>
              <w:top w:val="single" w:sz="4" w:space="0" w:color="auto"/>
              <w:left w:val="nil"/>
              <w:bottom w:val="single" w:sz="4" w:space="0" w:color="auto"/>
              <w:right w:val="single" w:sz="4" w:space="0" w:color="000000"/>
            </w:tcBorders>
            <w:shd w:val="clear" w:color="000000" w:fill="E6E6E6"/>
            <w:vAlign w:val="center"/>
            <w:hideMark/>
          </w:tcPr>
          <w:p w14:paraId="01BA67A3" w14:textId="77777777" w:rsidR="00AA6282" w:rsidRPr="00AA6282" w:rsidRDefault="00AA6282" w:rsidP="00AA6282">
            <w:pPr>
              <w:overflowPunct/>
              <w:autoSpaceDE/>
              <w:autoSpaceDN/>
              <w:adjustRightInd/>
              <w:spacing w:after="0"/>
              <w:jc w:val="center"/>
              <w:textAlignment w:val="auto"/>
              <w:rPr>
                <w:rFonts w:eastAsia="新細明體" w:cstheme="minorHAnsi"/>
                <w:b/>
                <w:bCs/>
                <w:lang w:eastAsia="zh-TW"/>
              </w:rPr>
            </w:pPr>
            <w:r w:rsidRPr="00AA6282">
              <w:rPr>
                <w:rFonts w:eastAsia="新細明體" w:cstheme="minorHAnsi"/>
                <w:b/>
                <w:bCs/>
                <w:lang w:eastAsia="zh-TW"/>
              </w:rPr>
              <w:t>Urban, 2.6GHz (TDD, DDDDDDDSUU (S: 6D:4G:4U)), DL control</w:t>
            </w:r>
          </w:p>
        </w:tc>
      </w:tr>
      <w:tr w:rsidR="00AA6282" w:rsidRPr="00AA6282" w14:paraId="14E41B0B"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4BF5208B" w14:textId="77777777" w:rsidR="00AA6282" w:rsidRPr="00AA6282" w:rsidRDefault="00AA6282" w:rsidP="00AA6282">
            <w:pPr>
              <w:overflowPunct/>
              <w:autoSpaceDE/>
              <w:autoSpaceDN/>
              <w:adjustRightInd/>
              <w:spacing w:after="0"/>
              <w:textAlignment w:val="auto"/>
              <w:rPr>
                <w:rFonts w:eastAsia="新細明體" w:cstheme="minorHAnsi"/>
                <w:b/>
                <w:bCs/>
                <w:lang w:eastAsia="zh-TW"/>
              </w:rPr>
            </w:pPr>
            <w:r w:rsidRPr="00AA6282">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15EE62F1" w14:textId="77777777" w:rsidR="00AA6282" w:rsidRPr="00AA6282" w:rsidRDefault="00AA6282" w:rsidP="00AA6282">
            <w:pPr>
              <w:overflowPunct/>
              <w:autoSpaceDE/>
              <w:autoSpaceDN/>
              <w:adjustRightInd/>
              <w:spacing w:after="0"/>
              <w:jc w:val="center"/>
              <w:textAlignment w:val="auto"/>
              <w:rPr>
                <w:rFonts w:eastAsia="新細明體" w:cstheme="minorHAnsi"/>
                <w:b/>
                <w:bCs/>
                <w:lang w:eastAsia="zh-TW"/>
              </w:rPr>
            </w:pPr>
            <w:r w:rsidRPr="00AA6282">
              <w:rPr>
                <w:rFonts w:eastAsia="新細明體" w:cstheme="minorHAnsi"/>
                <w:b/>
                <w:bCs/>
                <w:lang w:eastAsia="zh-TW"/>
              </w:rPr>
              <w:t>Rel-15 ref UE</w:t>
            </w:r>
          </w:p>
        </w:tc>
        <w:tc>
          <w:tcPr>
            <w:tcW w:w="0" w:type="auto"/>
            <w:tcBorders>
              <w:top w:val="nil"/>
              <w:left w:val="nil"/>
              <w:bottom w:val="single" w:sz="4" w:space="0" w:color="auto"/>
              <w:right w:val="single" w:sz="4" w:space="0" w:color="auto"/>
            </w:tcBorders>
            <w:shd w:val="clear" w:color="000000" w:fill="E6E6E6"/>
            <w:vAlign w:val="center"/>
            <w:hideMark/>
          </w:tcPr>
          <w:p w14:paraId="75568759" w14:textId="77777777" w:rsidR="00AA6282" w:rsidRPr="00AA6282" w:rsidRDefault="00AA6282" w:rsidP="00AA6282">
            <w:pPr>
              <w:overflowPunct/>
              <w:autoSpaceDE/>
              <w:autoSpaceDN/>
              <w:adjustRightInd/>
              <w:spacing w:after="0"/>
              <w:jc w:val="center"/>
              <w:textAlignment w:val="auto"/>
              <w:rPr>
                <w:rFonts w:eastAsia="新細明體" w:cstheme="minorHAnsi"/>
                <w:b/>
                <w:bCs/>
                <w:lang w:eastAsia="zh-TW"/>
              </w:rPr>
            </w:pPr>
            <w:r w:rsidRPr="00AA6282">
              <w:rPr>
                <w:rFonts w:eastAsia="新細明體" w:cstheme="minorHAnsi"/>
                <w:b/>
                <w:bCs/>
                <w:lang w:eastAsia="zh-TW"/>
              </w:rPr>
              <w:t>Rel-17 RedCap UE</w:t>
            </w:r>
          </w:p>
        </w:tc>
        <w:tc>
          <w:tcPr>
            <w:tcW w:w="0" w:type="auto"/>
            <w:tcBorders>
              <w:top w:val="nil"/>
              <w:left w:val="nil"/>
              <w:bottom w:val="single" w:sz="4" w:space="0" w:color="auto"/>
              <w:right w:val="single" w:sz="4" w:space="0" w:color="auto"/>
            </w:tcBorders>
            <w:shd w:val="clear" w:color="000000" w:fill="E6E6E6"/>
            <w:vAlign w:val="center"/>
            <w:hideMark/>
          </w:tcPr>
          <w:p w14:paraId="13934C55" w14:textId="77777777" w:rsidR="00AA6282" w:rsidRPr="00AA6282" w:rsidRDefault="00AA6282" w:rsidP="00AA6282">
            <w:pPr>
              <w:overflowPunct/>
              <w:autoSpaceDE/>
              <w:autoSpaceDN/>
              <w:adjustRightInd/>
              <w:spacing w:after="0"/>
              <w:jc w:val="center"/>
              <w:textAlignment w:val="auto"/>
              <w:rPr>
                <w:rFonts w:eastAsia="新細明體" w:cstheme="minorHAnsi"/>
                <w:b/>
                <w:bCs/>
                <w:lang w:eastAsia="zh-TW"/>
              </w:rPr>
            </w:pPr>
            <w:r w:rsidRPr="00AA6282">
              <w:rPr>
                <w:rFonts w:eastAsia="新細明體" w:cstheme="minorHAnsi"/>
                <w:b/>
                <w:bCs/>
                <w:lang w:eastAsia="zh-TW"/>
              </w:rPr>
              <w:t>Rel-18 LP-WUR</w:t>
            </w:r>
          </w:p>
        </w:tc>
      </w:tr>
      <w:tr w:rsidR="00AA6282" w:rsidRPr="00AA6282" w14:paraId="1CB372EA" w14:textId="77777777" w:rsidTr="00AA6282">
        <w:trPr>
          <w:trHeight w:val="300"/>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0DEE3763"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System configuration</w:t>
            </w:r>
          </w:p>
        </w:tc>
        <w:tc>
          <w:tcPr>
            <w:tcW w:w="0" w:type="auto"/>
            <w:tcBorders>
              <w:top w:val="nil"/>
              <w:left w:val="nil"/>
              <w:bottom w:val="single" w:sz="4" w:space="0" w:color="auto"/>
              <w:right w:val="single" w:sz="4" w:space="0" w:color="auto"/>
            </w:tcBorders>
            <w:shd w:val="clear" w:color="000000" w:fill="E6E6E6"/>
            <w:vAlign w:val="center"/>
            <w:hideMark/>
          </w:tcPr>
          <w:p w14:paraId="06CF81E6"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61B6F91E"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437FE650"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r>
      <w:tr w:rsidR="00AA6282" w:rsidRPr="00AA6282" w14:paraId="4C3EE284"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2B4C4B68"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Carrier frequency (GHz)</w:t>
            </w:r>
          </w:p>
        </w:tc>
        <w:tc>
          <w:tcPr>
            <w:tcW w:w="0" w:type="auto"/>
            <w:tcBorders>
              <w:top w:val="nil"/>
              <w:left w:val="nil"/>
              <w:bottom w:val="single" w:sz="4" w:space="0" w:color="auto"/>
              <w:right w:val="single" w:sz="4" w:space="0" w:color="auto"/>
            </w:tcBorders>
            <w:shd w:val="clear" w:color="auto" w:fill="auto"/>
            <w:vAlign w:val="center"/>
            <w:hideMark/>
          </w:tcPr>
          <w:p w14:paraId="28F5AAC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2.60 </w:t>
            </w:r>
          </w:p>
        </w:tc>
        <w:tc>
          <w:tcPr>
            <w:tcW w:w="0" w:type="auto"/>
            <w:tcBorders>
              <w:top w:val="nil"/>
              <w:left w:val="nil"/>
              <w:bottom w:val="single" w:sz="4" w:space="0" w:color="auto"/>
              <w:right w:val="single" w:sz="4" w:space="0" w:color="auto"/>
            </w:tcBorders>
            <w:shd w:val="clear" w:color="auto" w:fill="auto"/>
            <w:vAlign w:val="center"/>
            <w:hideMark/>
          </w:tcPr>
          <w:p w14:paraId="73A6420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2.60 </w:t>
            </w:r>
          </w:p>
        </w:tc>
        <w:tc>
          <w:tcPr>
            <w:tcW w:w="0" w:type="auto"/>
            <w:tcBorders>
              <w:top w:val="nil"/>
              <w:left w:val="nil"/>
              <w:bottom w:val="single" w:sz="4" w:space="0" w:color="auto"/>
              <w:right w:val="single" w:sz="4" w:space="0" w:color="auto"/>
            </w:tcBorders>
            <w:shd w:val="clear" w:color="auto" w:fill="auto"/>
            <w:vAlign w:val="center"/>
            <w:hideMark/>
          </w:tcPr>
          <w:p w14:paraId="4C3FF24A"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2.60 </w:t>
            </w:r>
          </w:p>
        </w:tc>
      </w:tr>
      <w:tr w:rsidR="00AA6282" w:rsidRPr="00AA6282" w14:paraId="28757C8C"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2384AF6E"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Total carrier bandwidth (MHz)</w:t>
            </w:r>
          </w:p>
        </w:tc>
        <w:tc>
          <w:tcPr>
            <w:tcW w:w="0" w:type="auto"/>
            <w:tcBorders>
              <w:top w:val="nil"/>
              <w:left w:val="nil"/>
              <w:bottom w:val="single" w:sz="4" w:space="0" w:color="auto"/>
              <w:right w:val="single" w:sz="4" w:space="0" w:color="auto"/>
            </w:tcBorders>
            <w:shd w:val="clear" w:color="auto" w:fill="auto"/>
            <w:vAlign w:val="center"/>
            <w:hideMark/>
          </w:tcPr>
          <w:p w14:paraId="344AE1C2"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100.00 </w:t>
            </w:r>
          </w:p>
        </w:tc>
        <w:tc>
          <w:tcPr>
            <w:tcW w:w="0" w:type="auto"/>
            <w:tcBorders>
              <w:top w:val="nil"/>
              <w:left w:val="nil"/>
              <w:bottom w:val="single" w:sz="4" w:space="0" w:color="auto"/>
              <w:right w:val="single" w:sz="4" w:space="0" w:color="auto"/>
            </w:tcBorders>
            <w:shd w:val="clear" w:color="auto" w:fill="auto"/>
            <w:vAlign w:val="center"/>
            <w:hideMark/>
          </w:tcPr>
          <w:p w14:paraId="37C39E4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100.00 </w:t>
            </w:r>
          </w:p>
        </w:tc>
        <w:tc>
          <w:tcPr>
            <w:tcW w:w="0" w:type="auto"/>
            <w:tcBorders>
              <w:top w:val="nil"/>
              <w:left w:val="nil"/>
              <w:bottom w:val="single" w:sz="4" w:space="0" w:color="auto"/>
              <w:right w:val="single" w:sz="4" w:space="0" w:color="auto"/>
            </w:tcBorders>
            <w:shd w:val="clear" w:color="000000" w:fill="FFFF00"/>
            <w:vAlign w:val="center"/>
            <w:hideMark/>
          </w:tcPr>
          <w:p w14:paraId="669CCD1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4.00 </w:t>
            </w:r>
          </w:p>
        </w:tc>
      </w:tr>
      <w:tr w:rsidR="00AA6282" w:rsidRPr="00AA6282" w14:paraId="55BFA439"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3E37C460"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Transmission bit rate for control channel (bit/s)</w:t>
            </w:r>
          </w:p>
        </w:tc>
        <w:tc>
          <w:tcPr>
            <w:tcW w:w="0" w:type="auto"/>
            <w:tcBorders>
              <w:top w:val="nil"/>
              <w:left w:val="nil"/>
              <w:bottom w:val="single" w:sz="4" w:space="0" w:color="auto"/>
              <w:right w:val="single" w:sz="4" w:space="0" w:color="auto"/>
            </w:tcBorders>
            <w:shd w:val="clear" w:color="auto" w:fill="auto"/>
            <w:noWrap/>
            <w:vAlign w:val="center"/>
            <w:hideMark/>
          </w:tcPr>
          <w:p w14:paraId="7C75759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412CC5B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6DAB0A8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5B8CD744"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340C0E20"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Transmission bit rate for data channel (bit/s)</w:t>
            </w:r>
          </w:p>
        </w:tc>
        <w:tc>
          <w:tcPr>
            <w:tcW w:w="0" w:type="auto"/>
            <w:tcBorders>
              <w:top w:val="nil"/>
              <w:left w:val="nil"/>
              <w:bottom w:val="single" w:sz="4" w:space="0" w:color="auto"/>
              <w:right w:val="single" w:sz="4" w:space="0" w:color="auto"/>
            </w:tcBorders>
            <w:shd w:val="clear" w:color="auto" w:fill="auto"/>
            <w:noWrap/>
            <w:vAlign w:val="center"/>
            <w:hideMark/>
          </w:tcPr>
          <w:p w14:paraId="4D86BF49"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45652F4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55D4B0B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4DD3DA07"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452B23AB"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Target packet error rate for the required SNR in item (19a) for control channel</w:t>
            </w:r>
          </w:p>
        </w:tc>
        <w:tc>
          <w:tcPr>
            <w:tcW w:w="0" w:type="auto"/>
            <w:tcBorders>
              <w:top w:val="nil"/>
              <w:left w:val="nil"/>
              <w:bottom w:val="single" w:sz="4" w:space="0" w:color="auto"/>
              <w:right w:val="single" w:sz="4" w:space="0" w:color="auto"/>
            </w:tcBorders>
            <w:shd w:val="clear" w:color="auto" w:fill="auto"/>
            <w:vAlign w:val="center"/>
            <w:hideMark/>
          </w:tcPr>
          <w:p w14:paraId="23043A6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1%</w:t>
            </w:r>
          </w:p>
        </w:tc>
        <w:tc>
          <w:tcPr>
            <w:tcW w:w="0" w:type="auto"/>
            <w:tcBorders>
              <w:top w:val="nil"/>
              <w:left w:val="nil"/>
              <w:bottom w:val="single" w:sz="4" w:space="0" w:color="auto"/>
              <w:right w:val="single" w:sz="4" w:space="0" w:color="auto"/>
            </w:tcBorders>
            <w:shd w:val="clear" w:color="auto" w:fill="auto"/>
            <w:vAlign w:val="center"/>
            <w:hideMark/>
          </w:tcPr>
          <w:p w14:paraId="74414EBE"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1%</w:t>
            </w:r>
          </w:p>
        </w:tc>
        <w:tc>
          <w:tcPr>
            <w:tcW w:w="0" w:type="auto"/>
            <w:tcBorders>
              <w:top w:val="nil"/>
              <w:left w:val="nil"/>
              <w:bottom w:val="single" w:sz="4" w:space="0" w:color="auto"/>
              <w:right w:val="single" w:sz="4" w:space="0" w:color="auto"/>
            </w:tcBorders>
            <w:shd w:val="clear" w:color="auto" w:fill="auto"/>
            <w:vAlign w:val="center"/>
            <w:hideMark/>
          </w:tcPr>
          <w:p w14:paraId="0876BA40"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1%</w:t>
            </w:r>
          </w:p>
        </w:tc>
      </w:tr>
      <w:tr w:rsidR="00AA6282" w:rsidRPr="00AA6282" w14:paraId="12A27C92"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36021E6"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Target packet error rate for the required SNR in item (19b) for data channel</w:t>
            </w:r>
          </w:p>
        </w:tc>
        <w:tc>
          <w:tcPr>
            <w:tcW w:w="0" w:type="auto"/>
            <w:tcBorders>
              <w:top w:val="nil"/>
              <w:left w:val="nil"/>
              <w:bottom w:val="single" w:sz="4" w:space="0" w:color="auto"/>
              <w:right w:val="single" w:sz="4" w:space="0" w:color="auto"/>
            </w:tcBorders>
            <w:shd w:val="clear" w:color="auto" w:fill="auto"/>
            <w:noWrap/>
            <w:vAlign w:val="center"/>
            <w:hideMark/>
          </w:tcPr>
          <w:p w14:paraId="2A0148DA"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0E5493F0"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5DBC0F44"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6444DD0D"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E91B0D8"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Pathloss model</w:t>
            </w:r>
          </w:p>
        </w:tc>
        <w:tc>
          <w:tcPr>
            <w:tcW w:w="0" w:type="auto"/>
            <w:tcBorders>
              <w:top w:val="nil"/>
              <w:left w:val="nil"/>
              <w:bottom w:val="single" w:sz="4" w:space="0" w:color="auto"/>
              <w:right w:val="single" w:sz="4" w:space="0" w:color="auto"/>
            </w:tcBorders>
            <w:shd w:val="clear" w:color="auto" w:fill="auto"/>
            <w:vAlign w:val="center"/>
            <w:hideMark/>
          </w:tcPr>
          <w:p w14:paraId="363A5D6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TDL-C, NLOS</w:t>
            </w:r>
          </w:p>
        </w:tc>
        <w:tc>
          <w:tcPr>
            <w:tcW w:w="0" w:type="auto"/>
            <w:tcBorders>
              <w:top w:val="nil"/>
              <w:left w:val="nil"/>
              <w:bottom w:val="single" w:sz="4" w:space="0" w:color="auto"/>
              <w:right w:val="single" w:sz="4" w:space="0" w:color="auto"/>
            </w:tcBorders>
            <w:shd w:val="clear" w:color="auto" w:fill="auto"/>
            <w:vAlign w:val="center"/>
            <w:hideMark/>
          </w:tcPr>
          <w:p w14:paraId="781F34A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TDL-C, NLOS</w:t>
            </w:r>
          </w:p>
        </w:tc>
        <w:tc>
          <w:tcPr>
            <w:tcW w:w="0" w:type="auto"/>
            <w:tcBorders>
              <w:top w:val="nil"/>
              <w:left w:val="nil"/>
              <w:bottom w:val="single" w:sz="4" w:space="0" w:color="auto"/>
              <w:right w:val="single" w:sz="4" w:space="0" w:color="auto"/>
            </w:tcBorders>
            <w:shd w:val="clear" w:color="auto" w:fill="auto"/>
            <w:vAlign w:val="center"/>
            <w:hideMark/>
          </w:tcPr>
          <w:p w14:paraId="6034CA6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TDL-C, NLOS</w:t>
            </w:r>
          </w:p>
        </w:tc>
      </w:tr>
      <w:tr w:rsidR="00AA6282" w:rsidRPr="00AA6282" w14:paraId="392CBA95"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40E1388E"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UE speed (km/h)</w:t>
            </w:r>
          </w:p>
        </w:tc>
        <w:tc>
          <w:tcPr>
            <w:tcW w:w="0" w:type="auto"/>
            <w:tcBorders>
              <w:top w:val="nil"/>
              <w:left w:val="nil"/>
              <w:bottom w:val="single" w:sz="4" w:space="0" w:color="auto"/>
              <w:right w:val="single" w:sz="4" w:space="0" w:color="auto"/>
            </w:tcBorders>
            <w:shd w:val="clear" w:color="auto" w:fill="auto"/>
            <w:vAlign w:val="center"/>
            <w:hideMark/>
          </w:tcPr>
          <w:p w14:paraId="1B436A9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045CF5E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7D51761A"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3.00 </w:t>
            </w:r>
          </w:p>
        </w:tc>
      </w:tr>
      <w:tr w:rsidR="00AA6282" w:rsidRPr="00AA6282" w14:paraId="213B0CBF" w14:textId="77777777" w:rsidTr="00AA6282">
        <w:trPr>
          <w:trHeight w:val="300"/>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03FEB8C7"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Transmitter</w:t>
            </w:r>
          </w:p>
        </w:tc>
        <w:tc>
          <w:tcPr>
            <w:tcW w:w="0" w:type="auto"/>
            <w:tcBorders>
              <w:top w:val="nil"/>
              <w:left w:val="nil"/>
              <w:bottom w:val="single" w:sz="4" w:space="0" w:color="auto"/>
              <w:right w:val="single" w:sz="4" w:space="0" w:color="auto"/>
            </w:tcBorders>
            <w:shd w:val="clear" w:color="000000" w:fill="E6E6E6"/>
            <w:vAlign w:val="center"/>
            <w:hideMark/>
          </w:tcPr>
          <w:p w14:paraId="5E036B2E"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4433A917"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0CEAA7FB"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r>
      <w:tr w:rsidR="00AA6282" w:rsidRPr="00AA6282" w14:paraId="50FF0D05"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164B694"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 Number of transmit antennas.</w:t>
            </w:r>
          </w:p>
        </w:tc>
        <w:tc>
          <w:tcPr>
            <w:tcW w:w="0" w:type="auto"/>
            <w:tcBorders>
              <w:top w:val="nil"/>
              <w:left w:val="nil"/>
              <w:bottom w:val="single" w:sz="4" w:space="0" w:color="auto"/>
              <w:right w:val="single" w:sz="4" w:space="0" w:color="auto"/>
            </w:tcBorders>
            <w:shd w:val="clear" w:color="auto" w:fill="auto"/>
            <w:vAlign w:val="center"/>
            <w:hideMark/>
          </w:tcPr>
          <w:p w14:paraId="3FBD38A3"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192.00 </w:t>
            </w:r>
          </w:p>
        </w:tc>
        <w:tc>
          <w:tcPr>
            <w:tcW w:w="0" w:type="auto"/>
            <w:tcBorders>
              <w:top w:val="nil"/>
              <w:left w:val="nil"/>
              <w:bottom w:val="single" w:sz="4" w:space="0" w:color="auto"/>
              <w:right w:val="single" w:sz="4" w:space="0" w:color="auto"/>
            </w:tcBorders>
            <w:shd w:val="clear" w:color="auto" w:fill="auto"/>
            <w:vAlign w:val="center"/>
            <w:hideMark/>
          </w:tcPr>
          <w:p w14:paraId="59329C3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192.00 </w:t>
            </w:r>
          </w:p>
        </w:tc>
        <w:tc>
          <w:tcPr>
            <w:tcW w:w="0" w:type="auto"/>
            <w:tcBorders>
              <w:top w:val="nil"/>
              <w:left w:val="nil"/>
              <w:bottom w:val="single" w:sz="4" w:space="0" w:color="auto"/>
              <w:right w:val="single" w:sz="4" w:space="0" w:color="auto"/>
            </w:tcBorders>
            <w:shd w:val="clear" w:color="auto" w:fill="auto"/>
            <w:vAlign w:val="center"/>
            <w:hideMark/>
          </w:tcPr>
          <w:p w14:paraId="059F72A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192.00 </w:t>
            </w:r>
          </w:p>
        </w:tc>
      </w:tr>
      <w:tr w:rsidR="00AA6282" w:rsidRPr="00AA6282" w14:paraId="6AD8E079"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63A35F2B"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(2a) # of gNB TXRUs</w:t>
            </w:r>
          </w:p>
        </w:tc>
        <w:tc>
          <w:tcPr>
            <w:tcW w:w="0" w:type="auto"/>
            <w:tcBorders>
              <w:top w:val="nil"/>
              <w:left w:val="nil"/>
              <w:bottom w:val="single" w:sz="4" w:space="0" w:color="auto"/>
              <w:right w:val="single" w:sz="4" w:space="0" w:color="auto"/>
            </w:tcBorders>
            <w:shd w:val="clear" w:color="auto" w:fill="auto"/>
            <w:vAlign w:val="center"/>
            <w:hideMark/>
          </w:tcPr>
          <w:p w14:paraId="0D86D31C"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64.00 </w:t>
            </w:r>
          </w:p>
        </w:tc>
        <w:tc>
          <w:tcPr>
            <w:tcW w:w="0" w:type="auto"/>
            <w:tcBorders>
              <w:top w:val="nil"/>
              <w:left w:val="nil"/>
              <w:bottom w:val="single" w:sz="4" w:space="0" w:color="auto"/>
              <w:right w:val="single" w:sz="4" w:space="0" w:color="auto"/>
            </w:tcBorders>
            <w:shd w:val="clear" w:color="auto" w:fill="auto"/>
            <w:vAlign w:val="center"/>
            <w:hideMark/>
          </w:tcPr>
          <w:p w14:paraId="085D8E8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64.00 </w:t>
            </w:r>
          </w:p>
        </w:tc>
        <w:tc>
          <w:tcPr>
            <w:tcW w:w="0" w:type="auto"/>
            <w:tcBorders>
              <w:top w:val="nil"/>
              <w:left w:val="nil"/>
              <w:bottom w:val="single" w:sz="4" w:space="0" w:color="auto"/>
              <w:right w:val="single" w:sz="4" w:space="0" w:color="auto"/>
            </w:tcBorders>
            <w:shd w:val="clear" w:color="auto" w:fill="auto"/>
            <w:vAlign w:val="center"/>
            <w:hideMark/>
          </w:tcPr>
          <w:p w14:paraId="08316AB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64.00 </w:t>
            </w:r>
          </w:p>
        </w:tc>
      </w:tr>
      <w:tr w:rsidR="00AA6282" w:rsidRPr="00AA6282" w14:paraId="28D8244E"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D287FEA"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(2b) Number of transmit chains</w:t>
            </w:r>
          </w:p>
        </w:tc>
        <w:tc>
          <w:tcPr>
            <w:tcW w:w="0" w:type="auto"/>
            <w:tcBorders>
              <w:top w:val="nil"/>
              <w:left w:val="nil"/>
              <w:bottom w:val="single" w:sz="4" w:space="0" w:color="auto"/>
              <w:right w:val="single" w:sz="4" w:space="0" w:color="auto"/>
            </w:tcBorders>
            <w:shd w:val="clear" w:color="000000" w:fill="A9D08E"/>
            <w:vAlign w:val="center"/>
            <w:hideMark/>
          </w:tcPr>
          <w:p w14:paraId="35BFF48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4.00 </w:t>
            </w:r>
          </w:p>
        </w:tc>
        <w:tc>
          <w:tcPr>
            <w:tcW w:w="0" w:type="auto"/>
            <w:tcBorders>
              <w:top w:val="nil"/>
              <w:left w:val="nil"/>
              <w:bottom w:val="single" w:sz="4" w:space="0" w:color="auto"/>
              <w:right w:val="single" w:sz="4" w:space="0" w:color="auto"/>
            </w:tcBorders>
            <w:shd w:val="clear" w:color="000000" w:fill="A9D08E"/>
            <w:vAlign w:val="center"/>
            <w:hideMark/>
          </w:tcPr>
          <w:p w14:paraId="20147B38"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4.00 </w:t>
            </w:r>
          </w:p>
        </w:tc>
        <w:tc>
          <w:tcPr>
            <w:tcW w:w="0" w:type="auto"/>
            <w:tcBorders>
              <w:top w:val="nil"/>
              <w:left w:val="nil"/>
              <w:bottom w:val="single" w:sz="4" w:space="0" w:color="auto"/>
              <w:right w:val="single" w:sz="4" w:space="0" w:color="auto"/>
            </w:tcBorders>
            <w:shd w:val="clear" w:color="000000" w:fill="A9D08E"/>
            <w:vAlign w:val="center"/>
            <w:hideMark/>
          </w:tcPr>
          <w:p w14:paraId="4CC7D23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4.00 </w:t>
            </w:r>
          </w:p>
        </w:tc>
      </w:tr>
      <w:tr w:rsidR="00AA6282" w:rsidRPr="00AA6282" w14:paraId="344C2A3B"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06F59124"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(3a) Downlink Power Spectrum Density (dBm/MHz)</w:t>
            </w:r>
          </w:p>
        </w:tc>
        <w:tc>
          <w:tcPr>
            <w:tcW w:w="0" w:type="auto"/>
            <w:tcBorders>
              <w:top w:val="nil"/>
              <w:left w:val="nil"/>
              <w:bottom w:val="single" w:sz="4" w:space="0" w:color="auto"/>
              <w:right w:val="single" w:sz="4" w:space="0" w:color="auto"/>
            </w:tcBorders>
            <w:shd w:val="clear" w:color="auto" w:fill="auto"/>
            <w:vAlign w:val="center"/>
            <w:hideMark/>
          </w:tcPr>
          <w:p w14:paraId="15CDCC8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33.00 </w:t>
            </w:r>
          </w:p>
        </w:tc>
        <w:tc>
          <w:tcPr>
            <w:tcW w:w="0" w:type="auto"/>
            <w:tcBorders>
              <w:top w:val="nil"/>
              <w:left w:val="nil"/>
              <w:bottom w:val="single" w:sz="4" w:space="0" w:color="auto"/>
              <w:right w:val="single" w:sz="4" w:space="0" w:color="auto"/>
            </w:tcBorders>
            <w:shd w:val="clear" w:color="auto" w:fill="auto"/>
            <w:vAlign w:val="center"/>
            <w:hideMark/>
          </w:tcPr>
          <w:p w14:paraId="132BFE3C"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33.00 </w:t>
            </w:r>
          </w:p>
        </w:tc>
        <w:tc>
          <w:tcPr>
            <w:tcW w:w="0" w:type="auto"/>
            <w:tcBorders>
              <w:top w:val="nil"/>
              <w:left w:val="nil"/>
              <w:bottom w:val="single" w:sz="4" w:space="0" w:color="auto"/>
              <w:right w:val="single" w:sz="4" w:space="0" w:color="auto"/>
            </w:tcBorders>
            <w:shd w:val="clear" w:color="auto" w:fill="auto"/>
            <w:vAlign w:val="center"/>
            <w:hideMark/>
          </w:tcPr>
          <w:p w14:paraId="19C4F733"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33.00 </w:t>
            </w:r>
          </w:p>
        </w:tc>
      </w:tr>
      <w:tr w:rsidR="00AA6282" w:rsidRPr="00AA6282" w14:paraId="7D414E00"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68FCF6F1"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(3b) Total transmit power for carrier bandwidth (dBm)</w:t>
            </w:r>
          </w:p>
        </w:tc>
        <w:tc>
          <w:tcPr>
            <w:tcW w:w="0" w:type="auto"/>
            <w:tcBorders>
              <w:top w:val="nil"/>
              <w:left w:val="nil"/>
              <w:bottom w:val="single" w:sz="4" w:space="0" w:color="auto"/>
              <w:right w:val="single" w:sz="4" w:space="0" w:color="auto"/>
            </w:tcBorders>
            <w:shd w:val="clear" w:color="auto" w:fill="auto"/>
            <w:vAlign w:val="center"/>
            <w:hideMark/>
          </w:tcPr>
          <w:p w14:paraId="4B9A6FC4"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53.00 </w:t>
            </w:r>
          </w:p>
        </w:tc>
        <w:tc>
          <w:tcPr>
            <w:tcW w:w="0" w:type="auto"/>
            <w:tcBorders>
              <w:top w:val="nil"/>
              <w:left w:val="nil"/>
              <w:bottom w:val="single" w:sz="4" w:space="0" w:color="auto"/>
              <w:right w:val="single" w:sz="4" w:space="0" w:color="auto"/>
            </w:tcBorders>
            <w:shd w:val="clear" w:color="auto" w:fill="auto"/>
            <w:vAlign w:val="center"/>
            <w:hideMark/>
          </w:tcPr>
          <w:p w14:paraId="7EBE8179"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53.00 </w:t>
            </w:r>
          </w:p>
        </w:tc>
        <w:tc>
          <w:tcPr>
            <w:tcW w:w="0" w:type="auto"/>
            <w:tcBorders>
              <w:top w:val="nil"/>
              <w:left w:val="nil"/>
              <w:bottom w:val="single" w:sz="4" w:space="0" w:color="auto"/>
              <w:right w:val="single" w:sz="4" w:space="0" w:color="auto"/>
            </w:tcBorders>
            <w:shd w:val="clear" w:color="auto" w:fill="auto"/>
            <w:vAlign w:val="center"/>
            <w:hideMark/>
          </w:tcPr>
          <w:p w14:paraId="6D7A05E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39.02 </w:t>
            </w:r>
          </w:p>
        </w:tc>
      </w:tr>
      <w:tr w:rsidR="00AA6282" w:rsidRPr="00AA6282" w14:paraId="4FFA3BA1"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4D5A432C"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(3bis) Transmit power for occupied channel bandwidth for control channel (17a) or data channel (17b)</w:t>
            </w:r>
          </w:p>
        </w:tc>
        <w:tc>
          <w:tcPr>
            <w:tcW w:w="0" w:type="auto"/>
            <w:tcBorders>
              <w:top w:val="nil"/>
              <w:left w:val="nil"/>
              <w:bottom w:val="single" w:sz="4" w:space="0" w:color="auto"/>
              <w:right w:val="single" w:sz="4" w:space="0" w:color="auto"/>
            </w:tcBorders>
            <w:shd w:val="clear" w:color="auto" w:fill="auto"/>
            <w:vAlign w:val="center"/>
            <w:hideMark/>
          </w:tcPr>
          <w:p w14:paraId="1ACFBB7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45.38 </w:t>
            </w:r>
          </w:p>
        </w:tc>
        <w:tc>
          <w:tcPr>
            <w:tcW w:w="0" w:type="auto"/>
            <w:tcBorders>
              <w:top w:val="nil"/>
              <w:left w:val="nil"/>
              <w:bottom w:val="single" w:sz="4" w:space="0" w:color="auto"/>
              <w:right w:val="single" w:sz="4" w:space="0" w:color="auto"/>
            </w:tcBorders>
            <w:shd w:val="clear" w:color="auto" w:fill="auto"/>
            <w:vAlign w:val="center"/>
            <w:hideMark/>
          </w:tcPr>
          <w:p w14:paraId="2E586F58"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45.38 </w:t>
            </w:r>
          </w:p>
        </w:tc>
        <w:tc>
          <w:tcPr>
            <w:tcW w:w="0" w:type="auto"/>
            <w:tcBorders>
              <w:top w:val="nil"/>
              <w:left w:val="nil"/>
              <w:bottom w:val="single" w:sz="4" w:space="0" w:color="auto"/>
              <w:right w:val="single" w:sz="4" w:space="0" w:color="auto"/>
            </w:tcBorders>
            <w:shd w:val="clear" w:color="auto" w:fill="auto"/>
            <w:vAlign w:val="center"/>
            <w:hideMark/>
          </w:tcPr>
          <w:p w14:paraId="11B46102"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38.56 </w:t>
            </w:r>
          </w:p>
        </w:tc>
      </w:tr>
      <w:tr w:rsidR="00AA6282" w:rsidRPr="00AA6282" w14:paraId="09ED681D" w14:textId="77777777" w:rsidTr="00AA6282">
        <w:trPr>
          <w:trHeight w:val="76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4DCE6847"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 xml:space="preserve">(4) Transmitter antenna gain (dB) at antenna gain component 3 &amp; antenna gain component 4  = (4a) +10*log10( (1) / (2a) ) - (4b)  (dB) for downlink, and </w:t>
            </w:r>
            <w:r w:rsidRPr="00AA6282">
              <w:rPr>
                <w:rFonts w:eastAsia="新細明體" w:cstheme="minorHAnsi"/>
                <w:lang w:eastAsia="zh-TW"/>
              </w:rPr>
              <w:br/>
              <w:t xml:space="preserve">                    = (4a) +10*log10( (1) / (2b) ) - (4b)  (dB) for uplink</w:t>
            </w:r>
          </w:p>
        </w:tc>
        <w:tc>
          <w:tcPr>
            <w:tcW w:w="0" w:type="auto"/>
            <w:tcBorders>
              <w:top w:val="nil"/>
              <w:left w:val="nil"/>
              <w:bottom w:val="single" w:sz="4" w:space="0" w:color="auto"/>
              <w:right w:val="single" w:sz="4" w:space="0" w:color="auto"/>
            </w:tcBorders>
            <w:shd w:val="clear" w:color="auto" w:fill="auto"/>
            <w:vAlign w:val="center"/>
            <w:hideMark/>
          </w:tcPr>
          <w:p w14:paraId="02834F0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027A795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2F8E8768"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12.77 </w:t>
            </w:r>
          </w:p>
        </w:tc>
      </w:tr>
      <w:tr w:rsidR="00AA6282" w:rsidRPr="00AA6282" w14:paraId="6AE623BF"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3BFC95E"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(4a) Transmitter antenna element gain (dBi)</w:t>
            </w:r>
          </w:p>
        </w:tc>
        <w:tc>
          <w:tcPr>
            <w:tcW w:w="0" w:type="auto"/>
            <w:tcBorders>
              <w:top w:val="nil"/>
              <w:left w:val="nil"/>
              <w:bottom w:val="single" w:sz="4" w:space="0" w:color="auto"/>
              <w:right w:val="single" w:sz="4" w:space="0" w:color="auto"/>
            </w:tcBorders>
            <w:shd w:val="clear" w:color="auto" w:fill="auto"/>
            <w:vAlign w:val="center"/>
            <w:hideMark/>
          </w:tcPr>
          <w:p w14:paraId="1F9D1B2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8.00 </w:t>
            </w:r>
          </w:p>
        </w:tc>
        <w:tc>
          <w:tcPr>
            <w:tcW w:w="0" w:type="auto"/>
            <w:tcBorders>
              <w:top w:val="nil"/>
              <w:left w:val="nil"/>
              <w:bottom w:val="single" w:sz="4" w:space="0" w:color="auto"/>
              <w:right w:val="single" w:sz="4" w:space="0" w:color="auto"/>
            </w:tcBorders>
            <w:shd w:val="clear" w:color="auto" w:fill="auto"/>
            <w:vAlign w:val="center"/>
            <w:hideMark/>
          </w:tcPr>
          <w:p w14:paraId="69267DC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8.00 </w:t>
            </w:r>
          </w:p>
        </w:tc>
        <w:tc>
          <w:tcPr>
            <w:tcW w:w="0" w:type="auto"/>
            <w:tcBorders>
              <w:top w:val="nil"/>
              <w:left w:val="nil"/>
              <w:bottom w:val="single" w:sz="4" w:space="0" w:color="auto"/>
              <w:right w:val="single" w:sz="4" w:space="0" w:color="auto"/>
            </w:tcBorders>
            <w:shd w:val="clear" w:color="auto" w:fill="auto"/>
            <w:vAlign w:val="center"/>
            <w:hideMark/>
          </w:tcPr>
          <w:p w14:paraId="04B33AD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8.00 </w:t>
            </w:r>
          </w:p>
        </w:tc>
      </w:tr>
      <w:tr w:rsidR="00AA6282" w:rsidRPr="00AA6282" w14:paraId="7E2036A1" w14:textId="77777777" w:rsidTr="00AA6282">
        <w:trPr>
          <w:trHeight w:val="76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9F65312"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(4b) Transmitter antenna gain correction factor at antenna gain component 3 &amp; antenna gain component 4 (dB)</w:t>
            </w:r>
            <w:r w:rsidRPr="00AA6282">
              <w:rPr>
                <w:rFonts w:eastAsia="新細明體" w:cstheme="minorHAnsi"/>
                <w:lang w:eastAsia="zh-TW"/>
              </w:rPr>
              <w:br/>
              <w:t>Note: delta2 for downlink and delta3 for uplink</w:t>
            </w:r>
          </w:p>
        </w:tc>
        <w:tc>
          <w:tcPr>
            <w:tcW w:w="0" w:type="auto"/>
            <w:tcBorders>
              <w:top w:val="nil"/>
              <w:left w:val="nil"/>
              <w:bottom w:val="single" w:sz="4" w:space="0" w:color="auto"/>
              <w:right w:val="single" w:sz="4" w:space="0" w:color="auto"/>
            </w:tcBorders>
            <w:shd w:val="clear" w:color="000000" w:fill="A9D08E"/>
            <w:vAlign w:val="center"/>
            <w:hideMark/>
          </w:tcPr>
          <w:p w14:paraId="19DD969C"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64E79392"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23152B0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r>
      <w:tr w:rsidR="00AA6282" w:rsidRPr="00AA6282" w14:paraId="557F0A44"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34DCBA32"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(5) Transmitter antenna gain (dB) at antenna gain component 2</w:t>
            </w:r>
            <w:r w:rsidRPr="00AA6282">
              <w:rPr>
                <w:rFonts w:eastAsia="新細明體" w:cstheme="minorHAnsi"/>
                <w:lang w:eastAsia="zh-TW"/>
              </w:rPr>
              <w:br/>
              <w:t>Note: void (=zero) for uplink</w:t>
            </w:r>
          </w:p>
        </w:tc>
        <w:tc>
          <w:tcPr>
            <w:tcW w:w="0" w:type="auto"/>
            <w:tcBorders>
              <w:top w:val="nil"/>
              <w:left w:val="nil"/>
              <w:bottom w:val="single" w:sz="4" w:space="0" w:color="auto"/>
              <w:right w:val="single" w:sz="4" w:space="0" w:color="auto"/>
            </w:tcBorders>
            <w:shd w:val="clear" w:color="000000" w:fill="A9D08E"/>
            <w:vAlign w:val="center"/>
            <w:hideMark/>
          </w:tcPr>
          <w:p w14:paraId="12DFE5C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8.00 </w:t>
            </w:r>
          </w:p>
        </w:tc>
        <w:tc>
          <w:tcPr>
            <w:tcW w:w="0" w:type="auto"/>
            <w:tcBorders>
              <w:top w:val="nil"/>
              <w:left w:val="nil"/>
              <w:bottom w:val="single" w:sz="4" w:space="0" w:color="auto"/>
              <w:right w:val="single" w:sz="4" w:space="0" w:color="auto"/>
            </w:tcBorders>
            <w:shd w:val="clear" w:color="000000" w:fill="A9D08E"/>
            <w:vAlign w:val="center"/>
            <w:hideMark/>
          </w:tcPr>
          <w:p w14:paraId="3280014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8.00 </w:t>
            </w:r>
          </w:p>
        </w:tc>
        <w:tc>
          <w:tcPr>
            <w:tcW w:w="0" w:type="auto"/>
            <w:tcBorders>
              <w:top w:val="nil"/>
              <w:left w:val="nil"/>
              <w:bottom w:val="single" w:sz="4" w:space="0" w:color="auto"/>
              <w:right w:val="single" w:sz="4" w:space="0" w:color="auto"/>
            </w:tcBorders>
            <w:shd w:val="clear" w:color="000000" w:fill="A9D08E"/>
            <w:vAlign w:val="center"/>
            <w:hideMark/>
          </w:tcPr>
          <w:p w14:paraId="73BDDAC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8.00 </w:t>
            </w:r>
          </w:p>
        </w:tc>
      </w:tr>
      <w:tr w:rsidR="00AA6282" w:rsidRPr="00AA6282" w14:paraId="5F548260"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05B9A3DB"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(6) Control channel power boosting gain (dB)</w:t>
            </w:r>
          </w:p>
        </w:tc>
        <w:tc>
          <w:tcPr>
            <w:tcW w:w="0" w:type="auto"/>
            <w:tcBorders>
              <w:top w:val="nil"/>
              <w:left w:val="nil"/>
              <w:bottom w:val="single" w:sz="4" w:space="0" w:color="auto"/>
              <w:right w:val="single" w:sz="4" w:space="0" w:color="auto"/>
            </w:tcBorders>
            <w:shd w:val="clear" w:color="auto" w:fill="auto"/>
            <w:vAlign w:val="center"/>
            <w:hideMark/>
          </w:tcPr>
          <w:p w14:paraId="3DCFB12C"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CCA9B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96DAC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r>
      <w:tr w:rsidR="00AA6282" w:rsidRPr="00AA6282" w14:paraId="3DDA7566" w14:textId="77777777" w:rsidTr="00AA6282">
        <w:trPr>
          <w:trHeight w:val="31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481A748A"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(7) Data channel power loss due to pilot/control boosting (dB)</w:t>
            </w:r>
          </w:p>
        </w:tc>
        <w:tc>
          <w:tcPr>
            <w:tcW w:w="0" w:type="auto"/>
            <w:tcBorders>
              <w:top w:val="nil"/>
              <w:left w:val="nil"/>
              <w:bottom w:val="single" w:sz="4" w:space="0" w:color="auto"/>
              <w:right w:val="single" w:sz="4" w:space="0" w:color="auto"/>
            </w:tcBorders>
            <w:shd w:val="clear" w:color="auto" w:fill="auto"/>
            <w:vAlign w:val="center"/>
            <w:hideMark/>
          </w:tcPr>
          <w:p w14:paraId="39F5BFE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CFDEB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A06F4A"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r>
      <w:tr w:rsidR="00AA6282" w:rsidRPr="00AA6282" w14:paraId="7AB74544"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00D6AC4A"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(8) Cable, connector, combiner, body losses, etc. (enumerate sources) (dB) (feeder loss must be included for and only for downlink)</w:t>
            </w:r>
          </w:p>
        </w:tc>
        <w:tc>
          <w:tcPr>
            <w:tcW w:w="0" w:type="auto"/>
            <w:tcBorders>
              <w:top w:val="nil"/>
              <w:left w:val="nil"/>
              <w:bottom w:val="single" w:sz="4" w:space="0" w:color="auto"/>
              <w:right w:val="single" w:sz="4" w:space="0" w:color="auto"/>
            </w:tcBorders>
            <w:shd w:val="clear" w:color="auto" w:fill="auto"/>
            <w:vAlign w:val="center"/>
            <w:hideMark/>
          </w:tcPr>
          <w:p w14:paraId="469C4B6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7504A06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4D8B793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3.00 </w:t>
            </w:r>
          </w:p>
        </w:tc>
      </w:tr>
      <w:tr w:rsidR="00AA6282" w:rsidRPr="00AA6282" w14:paraId="03C9E348"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63E94AAC"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(9a) Control channel EIRP = (3bis) + (4) + (5) + (6) – (8) dBm</w:t>
            </w:r>
          </w:p>
        </w:tc>
        <w:tc>
          <w:tcPr>
            <w:tcW w:w="0" w:type="auto"/>
            <w:tcBorders>
              <w:top w:val="nil"/>
              <w:left w:val="nil"/>
              <w:bottom w:val="single" w:sz="4" w:space="0" w:color="auto"/>
              <w:right w:val="single" w:sz="4" w:space="0" w:color="auto"/>
            </w:tcBorders>
            <w:shd w:val="clear" w:color="auto" w:fill="auto"/>
            <w:vAlign w:val="center"/>
            <w:hideMark/>
          </w:tcPr>
          <w:p w14:paraId="07E283D3"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63.15 </w:t>
            </w:r>
          </w:p>
        </w:tc>
        <w:tc>
          <w:tcPr>
            <w:tcW w:w="0" w:type="auto"/>
            <w:tcBorders>
              <w:top w:val="nil"/>
              <w:left w:val="nil"/>
              <w:bottom w:val="single" w:sz="4" w:space="0" w:color="auto"/>
              <w:right w:val="single" w:sz="4" w:space="0" w:color="auto"/>
            </w:tcBorders>
            <w:shd w:val="clear" w:color="auto" w:fill="auto"/>
            <w:vAlign w:val="center"/>
            <w:hideMark/>
          </w:tcPr>
          <w:p w14:paraId="17E7F93E"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63.15 </w:t>
            </w:r>
          </w:p>
        </w:tc>
        <w:tc>
          <w:tcPr>
            <w:tcW w:w="0" w:type="auto"/>
            <w:tcBorders>
              <w:top w:val="nil"/>
              <w:left w:val="nil"/>
              <w:bottom w:val="single" w:sz="4" w:space="0" w:color="auto"/>
              <w:right w:val="single" w:sz="4" w:space="0" w:color="auto"/>
            </w:tcBorders>
            <w:shd w:val="clear" w:color="auto" w:fill="auto"/>
            <w:vAlign w:val="center"/>
            <w:hideMark/>
          </w:tcPr>
          <w:p w14:paraId="39516CD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56.33 </w:t>
            </w:r>
          </w:p>
        </w:tc>
      </w:tr>
      <w:tr w:rsidR="00AA6282" w:rsidRPr="00AA6282" w14:paraId="211E8A83"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320ECD6"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(9b) Data channel EIRP = (3bis) + (4) + (5) – (7) – (8)  dBm</w:t>
            </w:r>
          </w:p>
        </w:tc>
        <w:tc>
          <w:tcPr>
            <w:tcW w:w="0" w:type="auto"/>
            <w:tcBorders>
              <w:top w:val="nil"/>
              <w:left w:val="nil"/>
              <w:bottom w:val="single" w:sz="4" w:space="0" w:color="auto"/>
              <w:right w:val="single" w:sz="4" w:space="0" w:color="auto"/>
            </w:tcBorders>
            <w:shd w:val="clear" w:color="auto" w:fill="auto"/>
            <w:noWrap/>
            <w:vAlign w:val="center"/>
            <w:hideMark/>
          </w:tcPr>
          <w:p w14:paraId="512AC9F9"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7193359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377BBD6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1A8CC5FF"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2BB498DC"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Receiver</w:t>
            </w:r>
          </w:p>
        </w:tc>
        <w:tc>
          <w:tcPr>
            <w:tcW w:w="0" w:type="auto"/>
            <w:tcBorders>
              <w:top w:val="nil"/>
              <w:left w:val="nil"/>
              <w:bottom w:val="single" w:sz="4" w:space="0" w:color="auto"/>
              <w:right w:val="single" w:sz="4" w:space="0" w:color="auto"/>
            </w:tcBorders>
            <w:shd w:val="clear" w:color="000000" w:fill="E6E6E6"/>
            <w:vAlign w:val="center"/>
            <w:hideMark/>
          </w:tcPr>
          <w:p w14:paraId="4A58FE85"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532922E9"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6C2D2261"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r>
      <w:tr w:rsidR="00AA6282" w:rsidRPr="00AA6282" w14:paraId="18E47921"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25948AB3"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(10) Number of receive antennas</w:t>
            </w:r>
          </w:p>
        </w:tc>
        <w:tc>
          <w:tcPr>
            <w:tcW w:w="0" w:type="auto"/>
            <w:tcBorders>
              <w:top w:val="nil"/>
              <w:left w:val="nil"/>
              <w:bottom w:val="single" w:sz="4" w:space="0" w:color="auto"/>
              <w:right w:val="single" w:sz="4" w:space="0" w:color="auto"/>
            </w:tcBorders>
            <w:shd w:val="clear" w:color="auto" w:fill="auto"/>
            <w:vAlign w:val="center"/>
            <w:hideMark/>
          </w:tcPr>
          <w:p w14:paraId="4E99BE4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4.00 </w:t>
            </w:r>
          </w:p>
        </w:tc>
        <w:tc>
          <w:tcPr>
            <w:tcW w:w="0" w:type="auto"/>
            <w:tcBorders>
              <w:top w:val="nil"/>
              <w:left w:val="nil"/>
              <w:bottom w:val="single" w:sz="4" w:space="0" w:color="auto"/>
              <w:right w:val="single" w:sz="4" w:space="0" w:color="auto"/>
            </w:tcBorders>
            <w:shd w:val="clear" w:color="auto" w:fill="auto"/>
            <w:vAlign w:val="center"/>
            <w:hideMark/>
          </w:tcPr>
          <w:p w14:paraId="7B26A8E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auto" w:fill="auto"/>
            <w:vAlign w:val="center"/>
            <w:hideMark/>
          </w:tcPr>
          <w:p w14:paraId="152A7558"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2.00 </w:t>
            </w:r>
          </w:p>
        </w:tc>
      </w:tr>
      <w:tr w:rsidR="00AA6282" w:rsidRPr="00AA6282" w14:paraId="684CCCCB"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0079765"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(10bis) Number of receive chains</w:t>
            </w:r>
          </w:p>
        </w:tc>
        <w:tc>
          <w:tcPr>
            <w:tcW w:w="0" w:type="auto"/>
            <w:tcBorders>
              <w:top w:val="nil"/>
              <w:left w:val="nil"/>
              <w:bottom w:val="single" w:sz="4" w:space="0" w:color="auto"/>
              <w:right w:val="single" w:sz="4" w:space="0" w:color="auto"/>
            </w:tcBorders>
            <w:shd w:val="clear" w:color="auto" w:fill="auto"/>
            <w:vAlign w:val="center"/>
            <w:hideMark/>
          </w:tcPr>
          <w:p w14:paraId="0E47BE3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4.00 </w:t>
            </w:r>
          </w:p>
        </w:tc>
        <w:tc>
          <w:tcPr>
            <w:tcW w:w="0" w:type="auto"/>
            <w:tcBorders>
              <w:top w:val="nil"/>
              <w:left w:val="nil"/>
              <w:bottom w:val="single" w:sz="4" w:space="0" w:color="auto"/>
              <w:right w:val="single" w:sz="4" w:space="0" w:color="auto"/>
            </w:tcBorders>
            <w:shd w:val="clear" w:color="auto" w:fill="auto"/>
            <w:vAlign w:val="center"/>
            <w:hideMark/>
          </w:tcPr>
          <w:p w14:paraId="7158B9CA"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auto" w:fill="auto"/>
            <w:vAlign w:val="center"/>
            <w:hideMark/>
          </w:tcPr>
          <w:p w14:paraId="73DC5F9C"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2.00 </w:t>
            </w:r>
          </w:p>
        </w:tc>
      </w:tr>
      <w:tr w:rsidR="00AA6282" w:rsidRPr="00AA6282" w14:paraId="11BBC391" w14:textId="77777777" w:rsidTr="00AA6282">
        <w:trPr>
          <w:trHeight w:val="76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655981F4"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 xml:space="preserve">(11) Receiver antenna gain (dB) at antenna gain component 3 &amp; antenna gain component 4  = (11a) +10*log10( (10) / (10bis) ) - (11b)  (dB) for downlink; and </w:t>
            </w:r>
            <w:r w:rsidRPr="00AA6282">
              <w:rPr>
                <w:rFonts w:eastAsia="新細明體" w:cstheme="minorHAnsi"/>
                <w:lang w:eastAsia="zh-TW"/>
              </w:rPr>
              <w:br/>
              <w:t xml:space="preserve">                     = (11a) +10*log10( (10) / (2a) ) - (11b)  (dB) for uplink</w:t>
            </w:r>
          </w:p>
        </w:tc>
        <w:tc>
          <w:tcPr>
            <w:tcW w:w="0" w:type="auto"/>
            <w:tcBorders>
              <w:top w:val="nil"/>
              <w:left w:val="nil"/>
              <w:bottom w:val="single" w:sz="4" w:space="0" w:color="auto"/>
              <w:right w:val="single" w:sz="4" w:space="0" w:color="auto"/>
            </w:tcBorders>
            <w:shd w:val="clear" w:color="auto" w:fill="auto"/>
            <w:vAlign w:val="center"/>
            <w:hideMark/>
          </w:tcPr>
          <w:p w14:paraId="35DB514C"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CA9A6A"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2C92AB20"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-3.00 </w:t>
            </w:r>
          </w:p>
        </w:tc>
      </w:tr>
      <w:tr w:rsidR="00AA6282" w:rsidRPr="00AA6282" w14:paraId="75D5822F"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6B4A5C74"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(11a) Receiver antenna element gain (dBi)</w:t>
            </w:r>
          </w:p>
        </w:tc>
        <w:tc>
          <w:tcPr>
            <w:tcW w:w="0" w:type="auto"/>
            <w:tcBorders>
              <w:top w:val="nil"/>
              <w:left w:val="nil"/>
              <w:bottom w:val="single" w:sz="4" w:space="0" w:color="auto"/>
              <w:right w:val="single" w:sz="4" w:space="0" w:color="auto"/>
            </w:tcBorders>
            <w:shd w:val="clear" w:color="auto" w:fill="auto"/>
            <w:vAlign w:val="center"/>
            <w:hideMark/>
          </w:tcPr>
          <w:p w14:paraId="1EC9B29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D6479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-3.00 </w:t>
            </w:r>
          </w:p>
        </w:tc>
        <w:tc>
          <w:tcPr>
            <w:tcW w:w="0" w:type="auto"/>
            <w:tcBorders>
              <w:top w:val="nil"/>
              <w:left w:val="nil"/>
              <w:bottom w:val="single" w:sz="4" w:space="0" w:color="auto"/>
              <w:right w:val="single" w:sz="4" w:space="0" w:color="auto"/>
            </w:tcBorders>
            <w:shd w:val="clear" w:color="auto" w:fill="auto"/>
            <w:vAlign w:val="center"/>
            <w:hideMark/>
          </w:tcPr>
          <w:p w14:paraId="49845C4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-3.00 </w:t>
            </w:r>
          </w:p>
        </w:tc>
      </w:tr>
      <w:tr w:rsidR="00AA6282" w:rsidRPr="00AA6282" w14:paraId="110BF5E7" w14:textId="77777777" w:rsidTr="00AA6282">
        <w:trPr>
          <w:trHeight w:val="76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AF03638"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(11b) Receiver antena gain correction factor at antenna gain component 3 &amp; antenna gain component 4 (dB)</w:t>
            </w:r>
            <w:r w:rsidRPr="00AA6282">
              <w:rPr>
                <w:rFonts w:eastAsia="新細明體" w:cstheme="minorHAnsi"/>
                <w:lang w:eastAsia="zh-TW"/>
              </w:rPr>
              <w:br/>
              <w:t>Note: delta2 for uplink, and delta3 for downlink</w:t>
            </w:r>
          </w:p>
        </w:tc>
        <w:tc>
          <w:tcPr>
            <w:tcW w:w="0" w:type="auto"/>
            <w:tcBorders>
              <w:top w:val="nil"/>
              <w:left w:val="nil"/>
              <w:bottom w:val="single" w:sz="4" w:space="0" w:color="auto"/>
              <w:right w:val="single" w:sz="4" w:space="0" w:color="auto"/>
            </w:tcBorders>
            <w:shd w:val="clear" w:color="auto" w:fill="auto"/>
            <w:vAlign w:val="center"/>
            <w:hideMark/>
          </w:tcPr>
          <w:p w14:paraId="0C5CC09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55F85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24E903"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r>
      <w:tr w:rsidR="00AA6282" w:rsidRPr="00AA6282" w14:paraId="46059062"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2E56248" w14:textId="77777777" w:rsidR="00AA6282" w:rsidRPr="00AA6282" w:rsidRDefault="00AA6282" w:rsidP="00AA6282">
            <w:pPr>
              <w:overflowPunct/>
              <w:autoSpaceDE/>
              <w:autoSpaceDN/>
              <w:adjustRightInd/>
              <w:spacing w:after="0"/>
              <w:textAlignment w:val="auto"/>
              <w:rPr>
                <w:rFonts w:eastAsia="新細明體" w:cstheme="minorHAnsi"/>
                <w:b/>
                <w:bCs/>
                <w:lang w:eastAsia="zh-TW"/>
              </w:rPr>
            </w:pPr>
            <w:r w:rsidRPr="00AA6282">
              <w:rPr>
                <w:rFonts w:eastAsia="新細明體" w:cstheme="minorHAnsi"/>
                <w:b/>
                <w:bCs/>
                <w:lang w:eastAsia="zh-TW"/>
              </w:rPr>
              <w:t xml:space="preserve">(11bis) Receiver </w:t>
            </w:r>
            <w:r w:rsidRPr="00AA6282">
              <w:rPr>
                <w:rFonts w:eastAsia="新細明體" w:cstheme="minorHAnsi"/>
                <w:b/>
                <w:bCs/>
                <w:strike/>
                <w:lang w:eastAsia="zh-TW"/>
              </w:rPr>
              <w:t>a</w:t>
            </w:r>
            <w:r w:rsidRPr="00AA6282">
              <w:rPr>
                <w:rFonts w:eastAsia="新細明體" w:cstheme="minorHAnsi"/>
                <w:b/>
                <w:bCs/>
                <w:lang w:eastAsia="zh-TW"/>
              </w:rPr>
              <w:t>ntenna gain (dB) at antenna gain component 2</w:t>
            </w:r>
            <w:r w:rsidRPr="00AA6282">
              <w:rPr>
                <w:rFonts w:eastAsia="新細明體" w:cstheme="minorHAnsi"/>
                <w:b/>
                <w:bCs/>
                <w:lang w:eastAsia="zh-TW"/>
              </w:rPr>
              <w:br/>
              <w:t>Note: void (=zero) for downlink</w:t>
            </w:r>
          </w:p>
        </w:tc>
        <w:tc>
          <w:tcPr>
            <w:tcW w:w="0" w:type="auto"/>
            <w:tcBorders>
              <w:top w:val="nil"/>
              <w:left w:val="nil"/>
              <w:bottom w:val="single" w:sz="4" w:space="0" w:color="auto"/>
              <w:right w:val="single" w:sz="4" w:space="0" w:color="auto"/>
            </w:tcBorders>
            <w:shd w:val="clear" w:color="auto" w:fill="auto"/>
            <w:vAlign w:val="center"/>
            <w:hideMark/>
          </w:tcPr>
          <w:p w14:paraId="04F822F3"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617FF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782A8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r>
      <w:tr w:rsidR="00AA6282" w:rsidRPr="00AA6282" w14:paraId="161FDCC8"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E80D0AC"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(12) Cable, connector, combiner, body losses, etc. (enumerate sources) (dB) (feeder loss must be included for and only for uplink)</w:t>
            </w:r>
          </w:p>
        </w:tc>
        <w:tc>
          <w:tcPr>
            <w:tcW w:w="0" w:type="auto"/>
            <w:tcBorders>
              <w:top w:val="nil"/>
              <w:left w:val="nil"/>
              <w:bottom w:val="single" w:sz="4" w:space="0" w:color="auto"/>
              <w:right w:val="single" w:sz="4" w:space="0" w:color="auto"/>
            </w:tcBorders>
            <w:shd w:val="clear" w:color="auto" w:fill="auto"/>
            <w:vAlign w:val="center"/>
            <w:hideMark/>
          </w:tcPr>
          <w:p w14:paraId="0ED244D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1.00 </w:t>
            </w:r>
          </w:p>
        </w:tc>
        <w:tc>
          <w:tcPr>
            <w:tcW w:w="0" w:type="auto"/>
            <w:tcBorders>
              <w:top w:val="nil"/>
              <w:left w:val="nil"/>
              <w:bottom w:val="single" w:sz="4" w:space="0" w:color="auto"/>
              <w:right w:val="single" w:sz="4" w:space="0" w:color="auto"/>
            </w:tcBorders>
            <w:shd w:val="clear" w:color="auto" w:fill="auto"/>
            <w:vAlign w:val="center"/>
            <w:hideMark/>
          </w:tcPr>
          <w:p w14:paraId="33A84E64"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1.00 </w:t>
            </w:r>
          </w:p>
        </w:tc>
        <w:tc>
          <w:tcPr>
            <w:tcW w:w="0" w:type="auto"/>
            <w:tcBorders>
              <w:top w:val="nil"/>
              <w:left w:val="nil"/>
              <w:bottom w:val="single" w:sz="4" w:space="0" w:color="auto"/>
              <w:right w:val="single" w:sz="4" w:space="0" w:color="auto"/>
            </w:tcBorders>
            <w:shd w:val="clear" w:color="auto" w:fill="auto"/>
            <w:vAlign w:val="center"/>
            <w:hideMark/>
          </w:tcPr>
          <w:p w14:paraId="5AD41B1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1.00 </w:t>
            </w:r>
          </w:p>
        </w:tc>
      </w:tr>
      <w:tr w:rsidR="00AA6282" w:rsidRPr="00AA6282" w14:paraId="064A253B"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F65AA90"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(13) Receiver noise figure (dB)</w:t>
            </w:r>
          </w:p>
        </w:tc>
        <w:tc>
          <w:tcPr>
            <w:tcW w:w="0" w:type="auto"/>
            <w:tcBorders>
              <w:top w:val="nil"/>
              <w:left w:val="nil"/>
              <w:bottom w:val="single" w:sz="4" w:space="0" w:color="auto"/>
              <w:right w:val="single" w:sz="4" w:space="0" w:color="auto"/>
            </w:tcBorders>
            <w:shd w:val="clear" w:color="auto" w:fill="auto"/>
            <w:vAlign w:val="center"/>
            <w:hideMark/>
          </w:tcPr>
          <w:p w14:paraId="5A4D423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7.00 </w:t>
            </w:r>
          </w:p>
        </w:tc>
        <w:tc>
          <w:tcPr>
            <w:tcW w:w="0" w:type="auto"/>
            <w:tcBorders>
              <w:top w:val="nil"/>
              <w:left w:val="nil"/>
              <w:bottom w:val="single" w:sz="4" w:space="0" w:color="auto"/>
              <w:right w:val="single" w:sz="4" w:space="0" w:color="auto"/>
            </w:tcBorders>
            <w:shd w:val="clear" w:color="auto" w:fill="auto"/>
            <w:vAlign w:val="center"/>
            <w:hideMark/>
          </w:tcPr>
          <w:p w14:paraId="60F1DAAC"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7.00 </w:t>
            </w:r>
          </w:p>
        </w:tc>
        <w:tc>
          <w:tcPr>
            <w:tcW w:w="0" w:type="auto"/>
            <w:tcBorders>
              <w:top w:val="nil"/>
              <w:left w:val="nil"/>
              <w:bottom w:val="single" w:sz="4" w:space="0" w:color="auto"/>
              <w:right w:val="single" w:sz="4" w:space="0" w:color="auto"/>
            </w:tcBorders>
            <w:shd w:val="clear" w:color="000000" w:fill="FFFF00"/>
            <w:vAlign w:val="center"/>
            <w:hideMark/>
          </w:tcPr>
          <w:p w14:paraId="395ED62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18.00 </w:t>
            </w:r>
          </w:p>
        </w:tc>
      </w:tr>
      <w:tr w:rsidR="00AA6282" w:rsidRPr="00AA6282" w14:paraId="3F4009F8"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65830F77"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(14) Thermal noise density (dBm/Hz)</w:t>
            </w:r>
          </w:p>
        </w:tc>
        <w:tc>
          <w:tcPr>
            <w:tcW w:w="0" w:type="auto"/>
            <w:tcBorders>
              <w:top w:val="nil"/>
              <w:left w:val="nil"/>
              <w:bottom w:val="single" w:sz="4" w:space="0" w:color="auto"/>
              <w:right w:val="single" w:sz="4" w:space="0" w:color="auto"/>
            </w:tcBorders>
            <w:shd w:val="clear" w:color="auto" w:fill="auto"/>
            <w:vAlign w:val="center"/>
            <w:hideMark/>
          </w:tcPr>
          <w:p w14:paraId="6FF5298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-174.00 </w:t>
            </w:r>
          </w:p>
        </w:tc>
        <w:tc>
          <w:tcPr>
            <w:tcW w:w="0" w:type="auto"/>
            <w:tcBorders>
              <w:top w:val="nil"/>
              <w:left w:val="nil"/>
              <w:bottom w:val="single" w:sz="4" w:space="0" w:color="auto"/>
              <w:right w:val="single" w:sz="4" w:space="0" w:color="auto"/>
            </w:tcBorders>
            <w:shd w:val="clear" w:color="auto" w:fill="auto"/>
            <w:vAlign w:val="center"/>
            <w:hideMark/>
          </w:tcPr>
          <w:p w14:paraId="2B485148"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-174.00 </w:t>
            </w:r>
          </w:p>
        </w:tc>
        <w:tc>
          <w:tcPr>
            <w:tcW w:w="0" w:type="auto"/>
            <w:tcBorders>
              <w:top w:val="nil"/>
              <w:left w:val="nil"/>
              <w:bottom w:val="single" w:sz="4" w:space="0" w:color="auto"/>
              <w:right w:val="single" w:sz="4" w:space="0" w:color="auto"/>
            </w:tcBorders>
            <w:shd w:val="clear" w:color="auto" w:fill="auto"/>
            <w:vAlign w:val="center"/>
            <w:hideMark/>
          </w:tcPr>
          <w:p w14:paraId="1062F43A"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-174.00 </w:t>
            </w:r>
          </w:p>
        </w:tc>
      </w:tr>
      <w:tr w:rsidR="00AA6282" w:rsidRPr="00AA6282" w14:paraId="2CA9A5FD"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6CB5214"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(15a) Receiver interference density for control channel (dBm/Hz)</w:t>
            </w:r>
          </w:p>
        </w:tc>
        <w:tc>
          <w:tcPr>
            <w:tcW w:w="0" w:type="auto"/>
            <w:tcBorders>
              <w:top w:val="nil"/>
              <w:left w:val="nil"/>
              <w:bottom w:val="single" w:sz="4" w:space="0" w:color="auto"/>
              <w:right w:val="single" w:sz="4" w:space="0" w:color="auto"/>
            </w:tcBorders>
            <w:shd w:val="clear" w:color="000000" w:fill="A9D08E"/>
            <w:vAlign w:val="center"/>
            <w:hideMark/>
          </w:tcPr>
          <w:p w14:paraId="11187AB9"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-999.00 </w:t>
            </w:r>
          </w:p>
        </w:tc>
        <w:tc>
          <w:tcPr>
            <w:tcW w:w="0" w:type="auto"/>
            <w:tcBorders>
              <w:top w:val="nil"/>
              <w:left w:val="nil"/>
              <w:bottom w:val="single" w:sz="4" w:space="0" w:color="auto"/>
              <w:right w:val="single" w:sz="4" w:space="0" w:color="auto"/>
            </w:tcBorders>
            <w:shd w:val="clear" w:color="000000" w:fill="A9D08E"/>
            <w:vAlign w:val="center"/>
            <w:hideMark/>
          </w:tcPr>
          <w:p w14:paraId="7328BA2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-999.00 </w:t>
            </w:r>
          </w:p>
        </w:tc>
        <w:tc>
          <w:tcPr>
            <w:tcW w:w="0" w:type="auto"/>
            <w:tcBorders>
              <w:top w:val="nil"/>
              <w:left w:val="nil"/>
              <w:bottom w:val="single" w:sz="4" w:space="0" w:color="auto"/>
              <w:right w:val="single" w:sz="4" w:space="0" w:color="auto"/>
            </w:tcBorders>
            <w:shd w:val="clear" w:color="000000" w:fill="A9D08E"/>
            <w:vAlign w:val="center"/>
            <w:hideMark/>
          </w:tcPr>
          <w:p w14:paraId="7C7B990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-999.00 </w:t>
            </w:r>
          </w:p>
        </w:tc>
      </w:tr>
      <w:tr w:rsidR="00AA6282" w:rsidRPr="00AA6282" w14:paraId="40D320EE"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0351A0AC"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 xml:space="preserve">(15b) Receiver interference density for data channel (dBm/Hz) </w:t>
            </w:r>
          </w:p>
        </w:tc>
        <w:tc>
          <w:tcPr>
            <w:tcW w:w="0" w:type="auto"/>
            <w:tcBorders>
              <w:top w:val="nil"/>
              <w:left w:val="nil"/>
              <w:bottom w:val="single" w:sz="4" w:space="0" w:color="auto"/>
              <w:right w:val="single" w:sz="4" w:space="0" w:color="auto"/>
            </w:tcBorders>
            <w:shd w:val="clear" w:color="000000" w:fill="A9D08E"/>
            <w:vAlign w:val="center"/>
            <w:hideMark/>
          </w:tcPr>
          <w:p w14:paraId="6D8D9E14"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6CF65CE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4257E403"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2B0AA33C"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EA31C21"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(16a) Total noise plus interference density for control channel        = 10 log (10^(((13) + (14))/10) + 10^((15a)/10))  dBm/Hz</w:t>
            </w:r>
          </w:p>
        </w:tc>
        <w:tc>
          <w:tcPr>
            <w:tcW w:w="0" w:type="auto"/>
            <w:tcBorders>
              <w:top w:val="nil"/>
              <w:left w:val="nil"/>
              <w:bottom w:val="single" w:sz="4" w:space="0" w:color="auto"/>
              <w:right w:val="single" w:sz="4" w:space="0" w:color="auto"/>
            </w:tcBorders>
            <w:shd w:val="clear" w:color="auto" w:fill="auto"/>
            <w:vAlign w:val="center"/>
            <w:hideMark/>
          </w:tcPr>
          <w:p w14:paraId="527B1DB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-167.00 </w:t>
            </w:r>
          </w:p>
        </w:tc>
        <w:tc>
          <w:tcPr>
            <w:tcW w:w="0" w:type="auto"/>
            <w:tcBorders>
              <w:top w:val="nil"/>
              <w:left w:val="nil"/>
              <w:bottom w:val="single" w:sz="4" w:space="0" w:color="auto"/>
              <w:right w:val="single" w:sz="4" w:space="0" w:color="auto"/>
            </w:tcBorders>
            <w:shd w:val="clear" w:color="auto" w:fill="auto"/>
            <w:vAlign w:val="center"/>
            <w:hideMark/>
          </w:tcPr>
          <w:p w14:paraId="5830D053"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-167.00 </w:t>
            </w:r>
          </w:p>
        </w:tc>
        <w:tc>
          <w:tcPr>
            <w:tcW w:w="0" w:type="auto"/>
            <w:tcBorders>
              <w:top w:val="nil"/>
              <w:left w:val="nil"/>
              <w:bottom w:val="single" w:sz="4" w:space="0" w:color="auto"/>
              <w:right w:val="single" w:sz="4" w:space="0" w:color="auto"/>
            </w:tcBorders>
            <w:shd w:val="clear" w:color="auto" w:fill="auto"/>
            <w:vAlign w:val="center"/>
            <w:hideMark/>
          </w:tcPr>
          <w:p w14:paraId="63B4D2D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-156.00 </w:t>
            </w:r>
          </w:p>
        </w:tc>
      </w:tr>
      <w:tr w:rsidR="00AA6282" w:rsidRPr="00AA6282" w14:paraId="55DD6360"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224EFB1"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 xml:space="preserve">(16b) Total noise plus interference density for data channel        = 10 log (10^(((13) + (14))/10) + 10^((15b)/10))  dBm/Hz </w:t>
            </w:r>
          </w:p>
        </w:tc>
        <w:tc>
          <w:tcPr>
            <w:tcW w:w="0" w:type="auto"/>
            <w:tcBorders>
              <w:top w:val="nil"/>
              <w:left w:val="nil"/>
              <w:bottom w:val="single" w:sz="4" w:space="0" w:color="auto"/>
              <w:right w:val="single" w:sz="4" w:space="0" w:color="auto"/>
            </w:tcBorders>
            <w:shd w:val="clear" w:color="auto" w:fill="auto"/>
            <w:noWrap/>
            <w:vAlign w:val="center"/>
            <w:hideMark/>
          </w:tcPr>
          <w:p w14:paraId="6E0C2A4C"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63BF8D02"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4691790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578F61EC"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293A458C" w14:textId="77777777" w:rsidR="00AA6282" w:rsidRPr="00AA6282" w:rsidRDefault="00AA6282" w:rsidP="00AA6282">
            <w:pPr>
              <w:overflowPunct/>
              <w:autoSpaceDE/>
              <w:autoSpaceDN/>
              <w:adjustRightInd/>
              <w:spacing w:after="0"/>
              <w:textAlignment w:val="auto"/>
              <w:rPr>
                <w:rFonts w:eastAsia="新細明體" w:cstheme="minorHAnsi"/>
                <w:b/>
                <w:bCs/>
                <w:lang w:eastAsia="zh-TW"/>
              </w:rPr>
            </w:pPr>
            <w:r w:rsidRPr="00AA6282">
              <w:rPr>
                <w:rFonts w:eastAsia="新細明體" w:cstheme="minorHAnsi"/>
                <w:b/>
                <w:bCs/>
                <w:lang w:eastAsia="zh-TW"/>
              </w:rPr>
              <w:t>(17a) Occupied channel bandwidth for control channel (Hz)</w:t>
            </w:r>
          </w:p>
        </w:tc>
        <w:tc>
          <w:tcPr>
            <w:tcW w:w="0" w:type="auto"/>
            <w:tcBorders>
              <w:top w:val="nil"/>
              <w:left w:val="nil"/>
              <w:bottom w:val="single" w:sz="4" w:space="0" w:color="auto"/>
              <w:right w:val="single" w:sz="4" w:space="0" w:color="auto"/>
            </w:tcBorders>
            <w:shd w:val="clear" w:color="000000" w:fill="A9D08E"/>
            <w:vAlign w:val="center"/>
            <w:hideMark/>
          </w:tcPr>
          <w:p w14:paraId="3B8AE660"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17280000.00 </w:t>
            </w:r>
          </w:p>
        </w:tc>
        <w:tc>
          <w:tcPr>
            <w:tcW w:w="0" w:type="auto"/>
            <w:tcBorders>
              <w:top w:val="nil"/>
              <w:left w:val="nil"/>
              <w:bottom w:val="single" w:sz="4" w:space="0" w:color="auto"/>
              <w:right w:val="single" w:sz="4" w:space="0" w:color="auto"/>
            </w:tcBorders>
            <w:shd w:val="clear" w:color="000000" w:fill="A9D08E"/>
            <w:vAlign w:val="center"/>
            <w:hideMark/>
          </w:tcPr>
          <w:p w14:paraId="5AB4B489"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17280000.00 </w:t>
            </w:r>
          </w:p>
        </w:tc>
        <w:tc>
          <w:tcPr>
            <w:tcW w:w="0" w:type="auto"/>
            <w:tcBorders>
              <w:top w:val="nil"/>
              <w:left w:val="nil"/>
              <w:bottom w:val="single" w:sz="4" w:space="0" w:color="auto"/>
              <w:right w:val="single" w:sz="4" w:space="0" w:color="auto"/>
            </w:tcBorders>
            <w:shd w:val="clear" w:color="000000" w:fill="FFFF00"/>
            <w:vAlign w:val="center"/>
            <w:hideMark/>
          </w:tcPr>
          <w:p w14:paraId="617EC66E"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3600000.00 </w:t>
            </w:r>
          </w:p>
        </w:tc>
      </w:tr>
      <w:tr w:rsidR="00AA6282" w:rsidRPr="00AA6282" w14:paraId="75B3562D"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32AC6D28" w14:textId="77777777" w:rsidR="00AA6282" w:rsidRPr="00AA6282" w:rsidRDefault="00AA6282" w:rsidP="00AA6282">
            <w:pPr>
              <w:overflowPunct/>
              <w:autoSpaceDE/>
              <w:autoSpaceDN/>
              <w:adjustRightInd/>
              <w:spacing w:after="0"/>
              <w:textAlignment w:val="auto"/>
              <w:rPr>
                <w:rFonts w:eastAsia="新細明體" w:cstheme="minorHAnsi"/>
                <w:b/>
                <w:bCs/>
                <w:lang w:eastAsia="zh-TW"/>
              </w:rPr>
            </w:pPr>
            <w:r w:rsidRPr="00AA6282">
              <w:rPr>
                <w:rFonts w:eastAsia="新細明體" w:cstheme="minorHAnsi"/>
                <w:b/>
                <w:bCs/>
                <w:lang w:eastAsia="zh-TW"/>
              </w:rPr>
              <w:t>(17b) Occupied channel bandwidth for data channel (Hz)</w:t>
            </w:r>
          </w:p>
        </w:tc>
        <w:tc>
          <w:tcPr>
            <w:tcW w:w="0" w:type="auto"/>
            <w:tcBorders>
              <w:top w:val="nil"/>
              <w:left w:val="nil"/>
              <w:bottom w:val="single" w:sz="4" w:space="0" w:color="auto"/>
              <w:right w:val="single" w:sz="4" w:space="0" w:color="auto"/>
            </w:tcBorders>
            <w:shd w:val="clear" w:color="000000" w:fill="A9D08E"/>
            <w:vAlign w:val="center"/>
            <w:hideMark/>
          </w:tcPr>
          <w:p w14:paraId="1BE469E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24BEA81E"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4144566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10AE2F7C"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BFDF55B"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(18a) Effective noise power for control channel = (16a) + 10 log((17a)) dBm</w:t>
            </w:r>
          </w:p>
        </w:tc>
        <w:tc>
          <w:tcPr>
            <w:tcW w:w="0" w:type="auto"/>
            <w:tcBorders>
              <w:top w:val="nil"/>
              <w:left w:val="nil"/>
              <w:bottom w:val="single" w:sz="4" w:space="0" w:color="auto"/>
              <w:right w:val="single" w:sz="4" w:space="0" w:color="auto"/>
            </w:tcBorders>
            <w:shd w:val="clear" w:color="auto" w:fill="auto"/>
            <w:vAlign w:val="center"/>
            <w:hideMark/>
          </w:tcPr>
          <w:p w14:paraId="58BA8B62"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-94.62 </w:t>
            </w:r>
          </w:p>
        </w:tc>
        <w:tc>
          <w:tcPr>
            <w:tcW w:w="0" w:type="auto"/>
            <w:tcBorders>
              <w:top w:val="nil"/>
              <w:left w:val="nil"/>
              <w:bottom w:val="single" w:sz="4" w:space="0" w:color="auto"/>
              <w:right w:val="single" w:sz="4" w:space="0" w:color="auto"/>
            </w:tcBorders>
            <w:shd w:val="clear" w:color="auto" w:fill="auto"/>
            <w:vAlign w:val="center"/>
            <w:hideMark/>
          </w:tcPr>
          <w:p w14:paraId="07821B0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-94.62 </w:t>
            </w:r>
          </w:p>
        </w:tc>
        <w:tc>
          <w:tcPr>
            <w:tcW w:w="0" w:type="auto"/>
            <w:tcBorders>
              <w:top w:val="nil"/>
              <w:left w:val="nil"/>
              <w:bottom w:val="single" w:sz="4" w:space="0" w:color="auto"/>
              <w:right w:val="single" w:sz="4" w:space="0" w:color="auto"/>
            </w:tcBorders>
            <w:shd w:val="clear" w:color="auto" w:fill="auto"/>
            <w:vAlign w:val="center"/>
            <w:hideMark/>
          </w:tcPr>
          <w:p w14:paraId="255388A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-90.44 </w:t>
            </w:r>
          </w:p>
        </w:tc>
      </w:tr>
      <w:tr w:rsidR="00AA6282" w:rsidRPr="00AA6282" w14:paraId="20E5429B"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05606019"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(18b) Effective noise power for data channel = (16b) + 10 log((17b)) dBm</w:t>
            </w:r>
          </w:p>
        </w:tc>
        <w:tc>
          <w:tcPr>
            <w:tcW w:w="0" w:type="auto"/>
            <w:tcBorders>
              <w:top w:val="nil"/>
              <w:left w:val="nil"/>
              <w:bottom w:val="single" w:sz="4" w:space="0" w:color="auto"/>
              <w:right w:val="single" w:sz="4" w:space="0" w:color="auto"/>
            </w:tcBorders>
            <w:shd w:val="clear" w:color="auto" w:fill="auto"/>
            <w:noWrap/>
            <w:vAlign w:val="center"/>
            <w:hideMark/>
          </w:tcPr>
          <w:p w14:paraId="5D534D7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5FCF926A"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3930D19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79244E1A"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639095B" w14:textId="77777777" w:rsidR="00AA6282" w:rsidRPr="00AA6282" w:rsidRDefault="00AA6282" w:rsidP="00AA6282">
            <w:pPr>
              <w:overflowPunct/>
              <w:autoSpaceDE/>
              <w:autoSpaceDN/>
              <w:adjustRightInd/>
              <w:spacing w:after="0"/>
              <w:textAlignment w:val="auto"/>
              <w:rPr>
                <w:rFonts w:eastAsia="新細明體" w:cstheme="minorHAnsi"/>
                <w:b/>
                <w:bCs/>
                <w:lang w:eastAsia="zh-TW"/>
              </w:rPr>
            </w:pPr>
            <w:r w:rsidRPr="00AA6282">
              <w:rPr>
                <w:rFonts w:eastAsia="新細明體" w:cstheme="minorHAnsi"/>
                <w:b/>
                <w:bCs/>
                <w:lang w:eastAsia="zh-TW"/>
              </w:rPr>
              <w:t xml:space="preserve">(19a) Required SNR for the control channel (dB) </w:t>
            </w:r>
          </w:p>
        </w:tc>
        <w:tc>
          <w:tcPr>
            <w:tcW w:w="0" w:type="auto"/>
            <w:tcBorders>
              <w:top w:val="nil"/>
              <w:left w:val="nil"/>
              <w:bottom w:val="single" w:sz="4" w:space="0" w:color="auto"/>
              <w:right w:val="single" w:sz="4" w:space="0" w:color="auto"/>
            </w:tcBorders>
            <w:shd w:val="clear" w:color="000000" w:fill="A9D08E"/>
            <w:vAlign w:val="center"/>
            <w:hideMark/>
          </w:tcPr>
          <w:p w14:paraId="2528A1C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-9.20 </w:t>
            </w:r>
          </w:p>
        </w:tc>
        <w:tc>
          <w:tcPr>
            <w:tcW w:w="0" w:type="auto"/>
            <w:tcBorders>
              <w:top w:val="nil"/>
              <w:left w:val="nil"/>
              <w:bottom w:val="single" w:sz="4" w:space="0" w:color="auto"/>
              <w:right w:val="single" w:sz="4" w:space="0" w:color="auto"/>
            </w:tcBorders>
            <w:shd w:val="clear" w:color="000000" w:fill="A9D08E"/>
            <w:vAlign w:val="center"/>
            <w:hideMark/>
          </w:tcPr>
          <w:p w14:paraId="22D23DB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-6.00 </w:t>
            </w:r>
          </w:p>
        </w:tc>
        <w:tc>
          <w:tcPr>
            <w:tcW w:w="0" w:type="auto"/>
            <w:tcBorders>
              <w:top w:val="nil"/>
              <w:left w:val="nil"/>
              <w:bottom w:val="single" w:sz="4" w:space="0" w:color="auto"/>
              <w:right w:val="single" w:sz="4" w:space="0" w:color="auto"/>
            </w:tcBorders>
            <w:shd w:val="clear" w:color="000000" w:fill="FFFF00"/>
            <w:vAlign w:val="center"/>
            <w:hideMark/>
          </w:tcPr>
          <w:p w14:paraId="7696255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3.70 </w:t>
            </w:r>
          </w:p>
        </w:tc>
      </w:tr>
      <w:tr w:rsidR="00AA6282" w:rsidRPr="00AA6282" w14:paraId="2B361287"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00D53C40" w14:textId="77777777" w:rsidR="00AA6282" w:rsidRPr="00AA6282" w:rsidRDefault="00AA6282" w:rsidP="00AA6282">
            <w:pPr>
              <w:overflowPunct/>
              <w:autoSpaceDE/>
              <w:autoSpaceDN/>
              <w:adjustRightInd/>
              <w:spacing w:after="0"/>
              <w:textAlignment w:val="auto"/>
              <w:rPr>
                <w:rFonts w:eastAsia="新細明體" w:cstheme="minorHAnsi"/>
                <w:b/>
                <w:bCs/>
                <w:lang w:eastAsia="zh-TW"/>
              </w:rPr>
            </w:pPr>
            <w:r w:rsidRPr="00AA6282">
              <w:rPr>
                <w:rFonts w:eastAsia="新細明體" w:cstheme="minorHAnsi"/>
                <w:b/>
                <w:bCs/>
                <w:lang w:eastAsia="zh-TW"/>
              </w:rPr>
              <w:t xml:space="preserve">(19b) Required SNR for the data channel (dB) </w:t>
            </w:r>
          </w:p>
        </w:tc>
        <w:tc>
          <w:tcPr>
            <w:tcW w:w="0" w:type="auto"/>
            <w:tcBorders>
              <w:top w:val="nil"/>
              <w:left w:val="nil"/>
              <w:bottom w:val="single" w:sz="4" w:space="0" w:color="auto"/>
              <w:right w:val="single" w:sz="4" w:space="0" w:color="auto"/>
            </w:tcBorders>
            <w:shd w:val="clear" w:color="000000" w:fill="A9D08E"/>
            <w:vAlign w:val="center"/>
            <w:hideMark/>
          </w:tcPr>
          <w:p w14:paraId="0F75200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1B5A1F3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vAlign w:val="center"/>
            <w:hideMark/>
          </w:tcPr>
          <w:p w14:paraId="6B6C0CD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7BC5F1B9"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5471828F"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(20) Receiver implementation margin (dB)</w:t>
            </w:r>
          </w:p>
        </w:tc>
        <w:tc>
          <w:tcPr>
            <w:tcW w:w="0" w:type="auto"/>
            <w:tcBorders>
              <w:top w:val="nil"/>
              <w:left w:val="nil"/>
              <w:bottom w:val="single" w:sz="4" w:space="0" w:color="auto"/>
              <w:right w:val="single" w:sz="4" w:space="0" w:color="auto"/>
            </w:tcBorders>
            <w:shd w:val="clear" w:color="auto" w:fill="auto"/>
            <w:vAlign w:val="center"/>
            <w:hideMark/>
          </w:tcPr>
          <w:p w14:paraId="21AA86A9"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auto" w:fill="auto"/>
            <w:vAlign w:val="center"/>
            <w:hideMark/>
          </w:tcPr>
          <w:p w14:paraId="25FCCBA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2.00 </w:t>
            </w:r>
          </w:p>
        </w:tc>
        <w:tc>
          <w:tcPr>
            <w:tcW w:w="0" w:type="auto"/>
            <w:tcBorders>
              <w:top w:val="nil"/>
              <w:left w:val="nil"/>
              <w:bottom w:val="single" w:sz="4" w:space="0" w:color="auto"/>
              <w:right w:val="single" w:sz="4" w:space="0" w:color="auto"/>
            </w:tcBorders>
            <w:shd w:val="clear" w:color="auto" w:fill="auto"/>
            <w:vAlign w:val="center"/>
            <w:hideMark/>
          </w:tcPr>
          <w:p w14:paraId="6E1D795E"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2.00 </w:t>
            </w:r>
          </w:p>
        </w:tc>
      </w:tr>
      <w:tr w:rsidR="00AA6282" w:rsidRPr="00AA6282" w14:paraId="34CCBEC9"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73D739AB"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(21a) H-ARQ gain for control channel (dB)</w:t>
            </w:r>
            <w:r w:rsidRPr="00AA6282">
              <w:rPr>
                <w:rFonts w:eastAsia="新細明體" w:cstheme="minorHAnsi"/>
                <w:lang w:eastAsia="zh-TW"/>
              </w:rPr>
              <w:br/>
              <w:t>Note: Only applicable if HARQ is not considered in LLS</w:t>
            </w:r>
          </w:p>
        </w:tc>
        <w:tc>
          <w:tcPr>
            <w:tcW w:w="0" w:type="auto"/>
            <w:tcBorders>
              <w:top w:val="nil"/>
              <w:left w:val="nil"/>
              <w:bottom w:val="single" w:sz="4" w:space="0" w:color="auto"/>
              <w:right w:val="single" w:sz="4" w:space="0" w:color="auto"/>
            </w:tcBorders>
            <w:shd w:val="clear" w:color="auto" w:fill="auto"/>
            <w:vAlign w:val="center"/>
            <w:hideMark/>
          </w:tcPr>
          <w:p w14:paraId="22CC51E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6DE8DA"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8AAAF0"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r>
      <w:tr w:rsidR="00AA6282" w:rsidRPr="00AA6282" w14:paraId="6064AF37"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2DBFF9C4"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(21b) H-ARQ gain for data channel (dB)</w:t>
            </w:r>
            <w:r w:rsidRPr="00AA6282">
              <w:rPr>
                <w:rFonts w:eastAsia="新細明體" w:cstheme="minorHAnsi"/>
                <w:lang w:eastAsia="zh-TW"/>
              </w:rPr>
              <w:br/>
              <w:t>Note: Only applicable if HARQ is not considered in LLS</w:t>
            </w:r>
          </w:p>
        </w:tc>
        <w:tc>
          <w:tcPr>
            <w:tcW w:w="0" w:type="auto"/>
            <w:tcBorders>
              <w:top w:val="nil"/>
              <w:left w:val="nil"/>
              <w:bottom w:val="single" w:sz="4" w:space="0" w:color="auto"/>
              <w:right w:val="single" w:sz="4" w:space="0" w:color="auto"/>
            </w:tcBorders>
            <w:shd w:val="clear" w:color="auto" w:fill="auto"/>
            <w:noWrap/>
            <w:vAlign w:val="center"/>
            <w:hideMark/>
          </w:tcPr>
          <w:p w14:paraId="38DD9863"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282BF30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3917C81C"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124215C6"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11A2B10B"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(22a) Receiver sensitivity for control channel         = (18a) + (19a) + (20) – (21a)  dBm</w:t>
            </w:r>
          </w:p>
        </w:tc>
        <w:tc>
          <w:tcPr>
            <w:tcW w:w="0" w:type="auto"/>
            <w:tcBorders>
              <w:top w:val="nil"/>
              <w:left w:val="nil"/>
              <w:bottom w:val="single" w:sz="4" w:space="0" w:color="auto"/>
              <w:right w:val="single" w:sz="4" w:space="0" w:color="auto"/>
            </w:tcBorders>
            <w:shd w:val="clear" w:color="auto" w:fill="auto"/>
            <w:vAlign w:val="center"/>
            <w:hideMark/>
          </w:tcPr>
          <w:p w14:paraId="296EA13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-101.82 </w:t>
            </w:r>
          </w:p>
        </w:tc>
        <w:tc>
          <w:tcPr>
            <w:tcW w:w="0" w:type="auto"/>
            <w:tcBorders>
              <w:top w:val="nil"/>
              <w:left w:val="nil"/>
              <w:bottom w:val="single" w:sz="4" w:space="0" w:color="auto"/>
              <w:right w:val="single" w:sz="4" w:space="0" w:color="auto"/>
            </w:tcBorders>
            <w:shd w:val="clear" w:color="auto" w:fill="auto"/>
            <w:vAlign w:val="center"/>
            <w:hideMark/>
          </w:tcPr>
          <w:p w14:paraId="142C0AA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-98.62 </w:t>
            </w:r>
          </w:p>
        </w:tc>
        <w:tc>
          <w:tcPr>
            <w:tcW w:w="0" w:type="auto"/>
            <w:tcBorders>
              <w:top w:val="nil"/>
              <w:left w:val="nil"/>
              <w:bottom w:val="single" w:sz="4" w:space="0" w:color="auto"/>
              <w:right w:val="single" w:sz="4" w:space="0" w:color="auto"/>
            </w:tcBorders>
            <w:shd w:val="clear" w:color="auto" w:fill="auto"/>
            <w:vAlign w:val="center"/>
            <w:hideMark/>
          </w:tcPr>
          <w:p w14:paraId="78A2A28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-84.74 </w:t>
            </w:r>
          </w:p>
        </w:tc>
      </w:tr>
      <w:tr w:rsidR="00AA6282" w:rsidRPr="00AA6282" w14:paraId="44036769"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DEDED"/>
            <w:vAlign w:val="center"/>
            <w:hideMark/>
          </w:tcPr>
          <w:p w14:paraId="0C4A02CE"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(22b) Receiver sensitivity for data channel          = (18b) + (19b) + (20) – (21b)  dBm</w:t>
            </w:r>
          </w:p>
        </w:tc>
        <w:tc>
          <w:tcPr>
            <w:tcW w:w="0" w:type="auto"/>
            <w:tcBorders>
              <w:top w:val="nil"/>
              <w:left w:val="nil"/>
              <w:bottom w:val="single" w:sz="4" w:space="0" w:color="auto"/>
              <w:right w:val="single" w:sz="4" w:space="0" w:color="auto"/>
            </w:tcBorders>
            <w:shd w:val="clear" w:color="auto" w:fill="auto"/>
            <w:noWrap/>
            <w:vAlign w:val="center"/>
            <w:hideMark/>
          </w:tcPr>
          <w:p w14:paraId="0E5A635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3CA0E308"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auto" w:fill="auto"/>
            <w:noWrap/>
            <w:vAlign w:val="center"/>
            <w:hideMark/>
          </w:tcPr>
          <w:p w14:paraId="03328420"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08F6E4DE"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51A3124B"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(23a) Hardware link budget for control channel (MIL) = (9a) + (11) + (11bis) − (12) − (22a)   dB</w:t>
            </w:r>
          </w:p>
        </w:tc>
        <w:tc>
          <w:tcPr>
            <w:tcW w:w="0" w:type="auto"/>
            <w:tcBorders>
              <w:top w:val="nil"/>
              <w:left w:val="nil"/>
              <w:bottom w:val="single" w:sz="4" w:space="0" w:color="auto"/>
              <w:right w:val="single" w:sz="4" w:space="0" w:color="auto"/>
            </w:tcBorders>
            <w:shd w:val="clear" w:color="000000" w:fill="FFFF00"/>
            <w:noWrap/>
            <w:vAlign w:val="center"/>
            <w:hideMark/>
          </w:tcPr>
          <w:p w14:paraId="7801AE58"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163.97 </w:t>
            </w:r>
          </w:p>
        </w:tc>
        <w:tc>
          <w:tcPr>
            <w:tcW w:w="0" w:type="auto"/>
            <w:tcBorders>
              <w:top w:val="nil"/>
              <w:left w:val="nil"/>
              <w:bottom w:val="single" w:sz="4" w:space="0" w:color="auto"/>
              <w:right w:val="single" w:sz="4" w:space="0" w:color="auto"/>
            </w:tcBorders>
            <w:shd w:val="clear" w:color="000000" w:fill="FFFF00"/>
            <w:noWrap/>
            <w:vAlign w:val="center"/>
            <w:hideMark/>
          </w:tcPr>
          <w:p w14:paraId="738A63C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157.77 </w:t>
            </w:r>
          </w:p>
        </w:tc>
        <w:tc>
          <w:tcPr>
            <w:tcW w:w="0" w:type="auto"/>
            <w:tcBorders>
              <w:top w:val="nil"/>
              <w:left w:val="nil"/>
              <w:bottom w:val="single" w:sz="4" w:space="0" w:color="auto"/>
              <w:right w:val="single" w:sz="4" w:space="0" w:color="auto"/>
            </w:tcBorders>
            <w:shd w:val="clear" w:color="000000" w:fill="FFFF00"/>
            <w:noWrap/>
            <w:vAlign w:val="center"/>
            <w:hideMark/>
          </w:tcPr>
          <w:p w14:paraId="1F227BD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137.07 </w:t>
            </w:r>
          </w:p>
        </w:tc>
      </w:tr>
      <w:tr w:rsidR="00AA6282" w:rsidRPr="00AA6282" w14:paraId="10CA00D6" w14:textId="77777777" w:rsidTr="00AA6282">
        <w:trPr>
          <w:trHeight w:val="675"/>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02B6DDBD"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(23b) Hardware link budget for data channel (MIL) = (9b) + (11) + (11bis) − (12) − (22b)  dB</w:t>
            </w:r>
          </w:p>
        </w:tc>
        <w:tc>
          <w:tcPr>
            <w:tcW w:w="0" w:type="auto"/>
            <w:tcBorders>
              <w:top w:val="nil"/>
              <w:left w:val="nil"/>
              <w:bottom w:val="single" w:sz="4" w:space="0" w:color="auto"/>
              <w:right w:val="single" w:sz="4" w:space="0" w:color="auto"/>
            </w:tcBorders>
            <w:shd w:val="clear" w:color="000000" w:fill="FFFF00"/>
            <w:noWrap/>
            <w:vAlign w:val="center"/>
            <w:hideMark/>
          </w:tcPr>
          <w:p w14:paraId="3C653AE8"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1291A64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78A5EEE0"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133DDAC2"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308ED627"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Calculation of available pathloss</w:t>
            </w:r>
          </w:p>
        </w:tc>
        <w:tc>
          <w:tcPr>
            <w:tcW w:w="0" w:type="auto"/>
            <w:tcBorders>
              <w:top w:val="nil"/>
              <w:left w:val="nil"/>
              <w:bottom w:val="single" w:sz="4" w:space="0" w:color="auto"/>
              <w:right w:val="single" w:sz="4" w:space="0" w:color="auto"/>
            </w:tcBorders>
            <w:shd w:val="clear" w:color="000000" w:fill="E6E6E6"/>
            <w:vAlign w:val="center"/>
            <w:hideMark/>
          </w:tcPr>
          <w:p w14:paraId="72BA69C9"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74793921"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c>
          <w:tcPr>
            <w:tcW w:w="0" w:type="auto"/>
            <w:tcBorders>
              <w:top w:val="nil"/>
              <w:left w:val="nil"/>
              <w:bottom w:val="single" w:sz="4" w:space="0" w:color="auto"/>
              <w:right w:val="single" w:sz="4" w:space="0" w:color="auto"/>
            </w:tcBorders>
            <w:shd w:val="clear" w:color="000000" w:fill="E6E6E6"/>
            <w:vAlign w:val="center"/>
            <w:hideMark/>
          </w:tcPr>
          <w:p w14:paraId="6991A398" w14:textId="77777777" w:rsidR="00AA6282" w:rsidRPr="00AA6282" w:rsidRDefault="00AA6282" w:rsidP="00AA6282">
            <w:pPr>
              <w:overflowPunct/>
              <w:autoSpaceDE/>
              <w:autoSpaceDN/>
              <w:adjustRightInd/>
              <w:spacing w:after="0"/>
              <w:jc w:val="left"/>
              <w:textAlignment w:val="auto"/>
              <w:rPr>
                <w:rFonts w:eastAsia="新細明體" w:cstheme="minorHAnsi"/>
                <w:b/>
                <w:bCs/>
                <w:lang w:eastAsia="zh-TW"/>
              </w:rPr>
            </w:pPr>
            <w:r w:rsidRPr="00AA6282">
              <w:rPr>
                <w:rFonts w:eastAsia="新細明體" w:cstheme="minorHAnsi"/>
                <w:b/>
                <w:bCs/>
                <w:lang w:eastAsia="zh-TW"/>
              </w:rPr>
              <w:t xml:space="preserve">　</w:t>
            </w:r>
          </w:p>
        </w:tc>
      </w:tr>
      <w:tr w:rsidR="00AA6282" w:rsidRPr="00AA6282" w14:paraId="6FDB6785" w14:textId="77777777" w:rsidTr="00AA6282">
        <w:trPr>
          <w:trHeight w:val="72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46FE0477"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(24) Lognormal shadow fading std deviation (dB)</w:t>
            </w:r>
          </w:p>
        </w:tc>
        <w:tc>
          <w:tcPr>
            <w:tcW w:w="0" w:type="auto"/>
            <w:tcBorders>
              <w:top w:val="nil"/>
              <w:left w:val="nil"/>
              <w:bottom w:val="single" w:sz="4" w:space="0" w:color="auto"/>
              <w:right w:val="single" w:sz="4" w:space="0" w:color="auto"/>
            </w:tcBorders>
            <w:shd w:val="clear" w:color="000000" w:fill="A9D08E"/>
            <w:vAlign w:val="center"/>
            <w:hideMark/>
          </w:tcPr>
          <w:p w14:paraId="19FE27B8"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7.00 </w:t>
            </w:r>
          </w:p>
        </w:tc>
        <w:tc>
          <w:tcPr>
            <w:tcW w:w="0" w:type="auto"/>
            <w:tcBorders>
              <w:top w:val="nil"/>
              <w:left w:val="nil"/>
              <w:bottom w:val="single" w:sz="4" w:space="0" w:color="auto"/>
              <w:right w:val="single" w:sz="4" w:space="0" w:color="auto"/>
            </w:tcBorders>
            <w:shd w:val="clear" w:color="000000" w:fill="A9D08E"/>
            <w:vAlign w:val="center"/>
            <w:hideMark/>
          </w:tcPr>
          <w:p w14:paraId="4646733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7.00 </w:t>
            </w:r>
          </w:p>
        </w:tc>
        <w:tc>
          <w:tcPr>
            <w:tcW w:w="0" w:type="auto"/>
            <w:tcBorders>
              <w:top w:val="nil"/>
              <w:left w:val="nil"/>
              <w:bottom w:val="single" w:sz="4" w:space="0" w:color="auto"/>
              <w:right w:val="single" w:sz="4" w:space="0" w:color="auto"/>
            </w:tcBorders>
            <w:shd w:val="clear" w:color="000000" w:fill="A9D08E"/>
            <w:vAlign w:val="center"/>
            <w:hideMark/>
          </w:tcPr>
          <w:p w14:paraId="17BE053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7.00 </w:t>
            </w:r>
          </w:p>
        </w:tc>
      </w:tr>
      <w:tr w:rsidR="00AA6282" w:rsidRPr="00AA6282" w14:paraId="7D8408C7"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4F1F5745"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(25a) Shadow fading margin for control channel (function of the cell area reliability and (24)) (dB)</w:t>
            </w:r>
          </w:p>
        </w:tc>
        <w:tc>
          <w:tcPr>
            <w:tcW w:w="0" w:type="auto"/>
            <w:tcBorders>
              <w:top w:val="nil"/>
              <w:left w:val="nil"/>
              <w:bottom w:val="single" w:sz="4" w:space="0" w:color="auto"/>
              <w:right w:val="single" w:sz="4" w:space="0" w:color="auto"/>
            </w:tcBorders>
            <w:shd w:val="clear" w:color="000000" w:fill="A9D08E"/>
            <w:vAlign w:val="center"/>
            <w:hideMark/>
          </w:tcPr>
          <w:p w14:paraId="0063D8F2"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7.56 </w:t>
            </w:r>
          </w:p>
        </w:tc>
        <w:tc>
          <w:tcPr>
            <w:tcW w:w="0" w:type="auto"/>
            <w:tcBorders>
              <w:top w:val="nil"/>
              <w:left w:val="nil"/>
              <w:bottom w:val="single" w:sz="4" w:space="0" w:color="auto"/>
              <w:right w:val="single" w:sz="4" w:space="0" w:color="auto"/>
            </w:tcBorders>
            <w:shd w:val="clear" w:color="000000" w:fill="A9D08E"/>
            <w:vAlign w:val="center"/>
            <w:hideMark/>
          </w:tcPr>
          <w:p w14:paraId="11867E74"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7.56 </w:t>
            </w:r>
          </w:p>
        </w:tc>
        <w:tc>
          <w:tcPr>
            <w:tcW w:w="0" w:type="auto"/>
            <w:tcBorders>
              <w:top w:val="nil"/>
              <w:left w:val="nil"/>
              <w:bottom w:val="single" w:sz="4" w:space="0" w:color="auto"/>
              <w:right w:val="single" w:sz="4" w:space="0" w:color="auto"/>
            </w:tcBorders>
            <w:shd w:val="clear" w:color="000000" w:fill="A9D08E"/>
            <w:vAlign w:val="center"/>
            <w:hideMark/>
          </w:tcPr>
          <w:p w14:paraId="6FADE70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7.56 </w:t>
            </w:r>
          </w:p>
        </w:tc>
      </w:tr>
      <w:tr w:rsidR="00AA6282" w:rsidRPr="00AA6282" w14:paraId="31D3ECE1" w14:textId="77777777" w:rsidTr="00AA6282">
        <w:trPr>
          <w:trHeight w:val="51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4D51B09B"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 xml:space="preserve">(25b) Shadow fading margin for data channel (function of the cell area reliability and (24)) (dB) </w:t>
            </w:r>
          </w:p>
        </w:tc>
        <w:tc>
          <w:tcPr>
            <w:tcW w:w="0" w:type="auto"/>
            <w:tcBorders>
              <w:top w:val="nil"/>
              <w:left w:val="nil"/>
              <w:bottom w:val="single" w:sz="4" w:space="0" w:color="auto"/>
              <w:right w:val="single" w:sz="4" w:space="0" w:color="auto"/>
            </w:tcBorders>
            <w:shd w:val="clear" w:color="000000" w:fill="A9D08E"/>
            <w:noWrap/>
            <w:vAlign w:val="center"/>
            <w:hideMark/>
          </w:tcPr>
          <w:p w14:paraId="51F0FCF4"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noWrap/>
            <w:vAlign w:val="center"/>
            <w:hideMark/>
          </w:tcPr>
          <w:p w14:paraId="252503E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A9D08E"/>
            <w:noWrap/>
            <w:vAlign w:val="center"/>
            <w:hideMark/>
          </w:tcPr>
          <w:p w14:paraId="1813273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3A7E43BB"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2A33384D"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(26) BS selection/macro-diversity gain (dB)</w:t>
            </w:r>
          </w:p>
        </w:tc>
        <w:tc>
          <w:tcPr>
            <w:tcW w:w="0" w:type="auto"/>
            <w:tcBorders>
              <w:top w:val="nil"/>
              <w:left w:val="nil"/>
              <w:bottom w:val="single" w:sz="4" w:space="0" w:color="auto"/>
              <w:right w:val="single" w:sz="4" w:space="0" w:color="auto"/>
            </w:tcBorders>
            <w:shd w:val="clear" w:color="000000" w:fill="A9D08E"/>
            <w:vAlign w:val="center"/>
            <w:hideMark/>
          </w:tcPr>
          <w:p w14:paraId="0A039D2B"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47B14121"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761C65E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r>
      <w:tr w:rsidR="00AA6282" w:rsidRPr="00AA6282" w14:paraId="7661164A" w14:textId="77777777" w:rsidTr="00AA6282">
        <w:trPr>
          <w:trHeight w:val="720"/>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18F93DAB"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(27) Penetration margin (dB)</w:t>
            </w:r>
          </w:p>
        </w:tc>
        <w:tc>
          <w:tcPr>
            <w:tcW w:w="0" w:type="auto"/>
            <w:tcBorders>
              <w:top w:val="nil"/>
              <w:left w:val="nil"/>
              <w:bottom w:val="single" w:sz="4" w:space="0" w:color="auto"/>
              <w:right w:val="single" w:sz="4" w:space="0" w:color="auto"/>
            </w:tcBorders>
            <w:shd w:val="clear" w:color="000000" w:fill="A9D08E"/>
            <w:vAlign w:val="center"/>
            <w:hideMark/>
          </w:tcPr>
          <w:p w14:paraId="2CBF8FB4"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26.25 </w:t>
            </w:r>
          </w:p>
        </w:tc>
        <w:tc>
          <w:tcPr>
            <w:tcW w:w="0" w:type="auto"/>
            <w:tcBorders>
              <w:top w:val="nil"/>
              <w:left w:val="nil"/>
              <w:bottom w:val="single" w:sz="4" w:space="0" w:color="auto"/>
              <w:right w:val="single" w:sz="4" w:space="0" w:color="auto"/>
            </w:tcBorders>
            <w:shd w:val="clear" w:color="000000" w:fill="A9D08E"/>
            <w:vAlign w:val="center"/>
            <w:hideMark/>
          </w:tcPr>
          <w:p w14:paraId="4BF8CA46"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26.25 </w:t>
            </w:r>
          </w:p>
        </w:tc>
        <w:tc>
          <w:tcPr>
            <w:tcW w:w="0" w:type="auto"/>
            <w:tcBorders>
              <w:top w:val="nil"/>
              <w:left w:val="nil"/>
              <w:bottom w:val="single" w:sz="4" w:space="0" w:color="auto"/>
              <w:right w:val="single" w:sz="4" w:space="0" w:color="auto"/>
            </w:tcBorders>
            <w:shd w:val="clear" w:color="000000" w:fill="A9D08E"/>
            <w:vAlign w:val="center"/>
            <w:hideMark/>
          </w:tcPr>
          <w:p w14:paraId="2274D020"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26.25 </w:t>
            </w:r>
          </w:p>
        </w:tc>
      </w:tr>
      <w:tr w:rsidR="00AA6282" w:rsidRPr="00AA6282" w14:paraId="46EBBF80"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A9D08E"/>
            <w:vAlign w:val="center"/>
            <w:hideMark/>
          </w:tcPr>
          <w:p w14:paraId="05A11DB5"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(28) Other gains (dB) (if any please specify)</w:t>
            </w:r>
          </w:p>
        </w:tc>
        <w:tc>
          <w:tcPr>
            <w:tcW w:w="0" w:type="auto"/>
            <w:tcBorders>
              <w:top w:val="nil"/>
              <w:left w:val="nil"/>
              <w:bottom w:val="single" w:sz="4" w:space="0" w:color="auto"/>
              <w:right w:val="single" w:sz="4" w:space="0" w:color="auto"/>
            </w:tcBorders>
            <w:shd w:val="clear" w:color="000000" w:fill="A9D08E"/>
            <w:vAlign w:val="center"/>
            <w:hideMark/>
          </w:tcPr>
          <w:p w14:paraId="10FD4FF2"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60F0AA50"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c>
          <w:tcPr>
            <w:tcW w:w="0" w:type="auto"/>
            <w:tcBorders>
              <w:top w:val="nil"/>
              <w:left w:val="nil"/>
              <w:bottom w:val="single" w:sz="4" w:space="0" w:color="auto"/>
              <w:right w:val="single" w:sz="4" w:space="0" w:color="auto"/>
            </w:tcBorders>
            <w:shd w:val="clear" w:color="000000" w:fill="A9D08E"/>
            <w:vAlign w:val="center"/>
            <w:hideMark/>
          </w:tcPr>
          <w:p w14:paraId="0BC2B022"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0.00 </w:t>
            </w:r>
          </w:p>
        </w:tc>
      </w:tr>
      <w:tr w:rsidR="00AA6282" w:rsidRPr="00AA6282" w14:paraId="7D36368E"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5D1E5F59"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(29a) Available path loss for control channel          = (23a) – (25a) + (26) – (27) + (28) dB</w:t>
            </w:r>
          </w:p>
        </w:tc>
        <w:tc>
          <w:tcPr>
            <w:tcW w:w="0" w:type="auto"/>
            <w:tcBorders>
              <w:top w:val="nil"/>
              <w:left w:val="nil"/>
              <w:bottom w:val="single" w:sz="4" w:space="0" w:color="auto"/>
              <w:right w:val="single" w:sz="4" w:space="0" w:color="auto"/>
            </w:tcBorders>
            <w:shd w:val="clear" w:color="000000" w:fill="FFFF00"/>
            <w:noWrap/>
            <w:vAlign w:val="center"/>
            <w:hideMark/>
          </w:tcPr>
          <w:p w14:paraId="713CCEF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130.16 </w:t>
            </w:r>
          </w:p>
        </w:tc>
        <w:tc>
          <w:tcPr>
            <w:tcW w:w="0" w:type="auto"/>
            <w:tcBorders>
              <w:top w:val="nil"/>
              <w:left w:val="nil"/>
              <w:bottom w:val="single" w:sz="4" w:space="0" w:color="auto"/>
              <w:right w:val="single" w:sz="4" w:space="0" w:color="auto"/>
            </w:tcBorders>
            <w:shd w:val="clear" w:color="000000" w:fill="FFFF00"/>
            <w:noWrap/>
            <w:vAlign w:val="center"/>
            <w:hideMark/>
          </w:tcPr>
          <w:p w14:paraId="44DCE0AD"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123.96 </w:t>
            </w:r>
          </w:p>
        </w:tc>
        <w:tc>
          <w:tcPr>
            <w:tcW w:w="0" w:type="auto"/>
            <w:tcBorders>
              <w:top w:val="nil"/>
              <w:left w:val="nil"/>
              <w:bottom w:val="single" w:sz="4" w:space="0" w:color="auto"/>
              <w:right w:val="single" w:sz="4" w:space="0" w:color="auto"/>
            </w:tcBorders>
            <w:shd w:val="clear" w:color="000000" w:fill="FFFF00"/>
            <w:noWrap/>
            <w:vAlign w:val="center"/>
            <w:hideMark/>
          </w:tcPr>
          <w:p w14:paraId="68A42BEE"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103.26 </w:t>
            </w:r>
          </w:p>
        </w:tc>
      </w:tr>
      <w:tr w:rsidR="00AA6282" w:rsidRPr="00AA6282" w14:paraId="47B2AA73"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23D7D169"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(29b) Available path loss for data channel           = (23b) – (25b) + (26) – (27) + (28) dB</w:t>
            </w:r>
          </w:p>
        </w:tc>
        <w:tc>
          <w:tcPr>
            <w:tcW w:w="0" w:type="auto"/>
            <w:tcBorders>
              <w:top w:val="nil"/>
              <w:left w:val="nil"/>
              <w:bottom w:val="single" w:sz="4" w:space="0" w:color="auto"/>
              <w:right w:val="single" w:sz="4" w:space="0" w:color="auto"/>
            </w:tcBorders>
            <w:shd w:val="clear" w:color="000000" w:fill="FFFF00"/>
            <w:noWrap/>
            <w:vAlign w:val="center"/>
            <w:hideMark/>
          </w:tcPr>
          <w:p w14:paraId="29896B4F"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17E67817"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7F99BB48"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r w:rsidR="00AA6282" w:rsidRPr="00AA6282" w14:paraId="0EFDFCAB" w14:textId="77777777" w:rsidTr="00AA6282">
        <w:trPr>
          <w:trHeight w:val="255"/>
        </w:trPr>
        <w:tc>
          <w:tcPr>
            <w:tcW w:w="0" w:type="auto"/>
            <w:tcBorders>
              <w:top w:val="nil"/>
              <w:left w:val="nil"/>
              <w:bottom w:val="nil"/>
              <w:right w:val="nil"/>
            </w:tcBorders>
            <w:shd w:val="clear" w:color="auto" w:fill="auto"/>
            <w:noWrap/>
            <w:vAlign w:val="center"/>
            <w:hideMark/>
          </w:tcPr>
          <w:p w14:paraId="2C41C9D5"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p>
        </w:tc>
        <w:tc>
          <w:tcPr>
            <w:tcW w:w="0" w:type="auto"/>
            <w:tcBorders>
              <w:top w:val="nil"/>
              <w:left w:val="nil"/>
              <w:bottom w:val="nil"/>
              <w:right w:val="nil"/>
            </w:tcBorders>
            <w:shd w:val="clear" w:color="auto" w:fill="auto"/>
            <w:noWrap/>
            <w:vAlign w:val="center"/>
            <w:hideMark/>
          </w:tcPr>
          <w:p w14:paraId="72E8B1DD" w14:textId="77777777" w:rsidR="00AA6282" w:rsidRPr="00AA6282" w:rsidRDefault="00AA6282" w:rsidP="00AA6282">
            <w:pPr>
              <w:overflowPunct/>
              <w:autoSpaceDE/>
              <w:autoSpaceDN/>
              <w:adjustRightInd/>
              <w:spacing w:after="0"/>
              <w:jc w:val="left"/>
              <w:textAlignment w:val="auto"/>
              <w:rPr>
                <w:rFonts w:eastAsia="Times New Roman" w:cstheme="minorHAnsi"/>
                <w:lang w:eastAsia="zh-TW"/>
              </w:rPr>
            </w:pPr>
          </w:p>
        </w:tc>
        <w:tc>
          <w:tcPr>
            <w:tcW w:w="0" w:type="auto"/>
            <w:tcBorders>
              <w:top w:val="nil"/>
              <w:left w:val="nil"/>
              <w:bottom w:val="nil"/>
              <w:right w:val="nil"/>
            </w:tcBorders>
            <w:shd w:val="clear" w:color="auto" w:fill="auto"/>
            <w:noWrap/>
            <w:vAlign w:val="center"/>
            <w:hideMark/>
          </w:tcPr>
          <w:p w14:paraId="63FC620B" w14:textId="77777777" w:rsidR="00AA6282" w:rsidRPr="00AA6282" w:rsidRDefault="00AA6282" w:rsidP="00AA6282">
            <w:pPr>
              <w:overflowPunct/>
              <w:autoSpaceDE/>
              <w:autoSpaceDN/>
              <w:adjustRightInd/>
              <w:spacing w:after="0"/>
              <w:jc w:val="center"/>
              <w:textAlignment w:val="auto"/>
              <w:rPr>
                <w:rFonts w:eastAsia="Times New Roman" w:cstheme="minorHAnsi"/>
                <w:lang w:eastAsia="zh-TW"/>
              </w:rPr>
            </w:pPr>
          </w:p>
        </w:tc>
        <w:tc>
          <w:tcPr>
            <w:tcW w:w="0" w:type="auto"/>
            <w:tcBorders>
              <w:top w:val="nil"/>
              <w:left w:val="nil"/>
              <w:bottom w:val="nil"/>
              <w:right w:val="nil"/>
            </w:tcBorders>
            <w:shd w:val="clear" w:color="auto" w:fill="auto"/>
            <w:noWrap/>
            <w:vAlign w:val="center"/>
            <w:hideMark/>
          </w:tcPr>
          <w:p w14:paraId="644A3C73" w14:textId="77777777" w:rsidR="00AA6282" w:rsidRPr="00AA6282" w:rsidRDefault="00AA6282" w:rsidP="00AA6282">
            <w:pPr>
              <w:overflowPunct/>
              <w:autoSpaceDE/>
              <w:autoSpaceDN/>
              <w:adjustRightInd/>
              <w:spacing w:after="0"/>
              <w:jc w:val="center"/>
              <w:textAlignment w:val="auto"/>
              <w:rPr>
                <w:rFonts w:eastAsia="Times New Roman" w:cstheme="minorHAnsi"/>
                <w:lang w:eastAsia="zh-TW"/>
              </w:rPr>
            </w:pPr>
          </w:p>
        </w:tc>
      </w:tr>
      <w:tr w:rsidR="00AA6282" w:rsidRPr="00AA6282" w14:paraId="3FB11573" w14:textId="77777777" w:rsidTr="00AA6282">
        <w:trPr>
          <w:trHeight w:val="255"/>
        </w:trPr>
        <w:tc>
          <w:tcPr>
            <w:tcW w:w="0" w:type="auto"/>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0D2ED62"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(40a) MCL for control channel = (3bis) + (6) −  (22a)  + (5) + (11bis) dB</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76E9AA74"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155.20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7D3D2CE2"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152.00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2EEFC6F9"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 xml:space="preserve">131.30 </w:t>
            </w:r>
          </w:p>
        </w:tc>
      </w:tr>
      <w:tr w:rsidR="00AA6282" w:rsidRPr="00AA6282" w14:paraId="72A154EB" w14:textId="77777777" w:rsidTr="00AA6282">
        <w:trPr>
          <w:trHeight w:val="255"/>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0790B233" w14:textId="77777777" w:rsidR="00AA6282" w:rsidRPr="00AA6282" w:rsidRDefault="00AA6282" w:rsidP="00AA6282">
            <w:pPr>
              <w:overflowPunct/>
              <w:autoSpaceDE/>
              <w:autoSpaceDN/>
              <w:adjustRightInd/>
              <w:spacing w:after="0"/>
              <w:textAlignment w:val="auto"/>
              <w:rPr>
                <w:rFonts w:eastAsia="新細明體" w:cstheme="minorHAnsi"/>
                <w:lang w:eastAsia="zh-TW"/>
              </w:rPr>
            </w:pPr>
            <w:r w:rsidRPr="00AA6282">
              <w:rPr>
                <w:rFonts w:eastAsia="新細明體" w:cstheme="minorHAnsi"/>
                <w:lang w:eastAsia="zh-TW"/>
              </w:rPr>
              <w:t>(40b) MCL for data channel = (3bis) − (7) − (22b)  + (5) + (11bis) dB</w:t>
            </w:r>
          </w:p>
        </w:tc>
        <w:tc>
          <w:tcPr>
            <w:tcW w:w="0" w:type="auto"/>
            <w:tcBorders>
              <w:top w:val="nil"/>
              <w:left w:val="nil"/>
              <w:bottom w:val="single" w:sz="4" w:space="0" w:color="auto"/>
              <w:right w:val="single" w:sz="4" w:space="0" w:color="auto"/>
            </w:tcBorders>
            <w:shd w:val="clear" w:color="000000" w:fill="FFFF00"/>
            <w:noWrap/>
            <w:vAlign w:val="center"/>
            <w:hideMark/>
          </w:tcPr>
          <w:p w14:paraId="551104B3"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08EE2D62"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c>
          <w:tcPr>
            <w:tcW w:w="0" w:type="auto"/>
            <w:tcBorders>
              <w:top w:val="nil"/>
              <w:left w:val="nil"/>
              <w:bottom w:val="single" w:sz="4" w:space="0" w:color="auto"/>
              <w:right w:val="single" w:sz="4" w:space="0" w:color="auto"/>
            </w:tcBorders>
            <w:shd w:val="clear" w:color="000000" w:fill="FFFF00"/>
            <w:noWrap/>
            <w:vAlign w:val="center"/>
            <w:hideMark/>
          </w:tcPr>
          <w:p w14:paraId="344FC0B9" w14:textId="77777777" w:rsidR="00AA6282" w:rsidRPr="00AA6282" w:rsidRDefault="00AA6282" w:rsidP="00AA6282">
            <w:pPr>
              <w:overflowPunct/>
              <w:autoSpaceDE/>
              <w:autoSpaceDN/>
              <w:adjustRightInd/>
              <w:spacing w:after="0"/>
              <w:jc w:val="center"/>
              <w:textAlignment w:val="auto"/>
              <w:rPr>
                <w:rFonts w:eastAsia="新細明體" w:cstheme="minorHAnsi"/>
                <w:lang w:eastAsia="zh-TW"/>
              </w:rPr>
            </w:pPr>
            <w:r w:rsidRPr="00AA6282">
              <w:rPr>
                <w:rFonts w:eastAsia="新細明體" w:cstheme="minorHAnsi"/>
                <w:lang w:eastAsia="zh-TW"/>
              </w:rPr>
              <w:t>-</w:t>
            </w:r>
          </w:p>
        </w:tc>
      </w:tr>
    </w:tbl>
    <w:p w14:paraId="74A21D35" w14:textId="568804A4" w:rsidR="008D1668" w:rsidRDefault="008D1668" w:rsidP="00D74B53">
      <w:pPr>
        <w:rPr>
          <w:rFonts w:eastAsia="DengXian"/>
          <w:lang w:val="en-GB"/>
        </w:rPr>
      </w:pPr>
    </w:p>
    <w:p w14:paraId="6E42E53C" w14:textId="2EA7E32C" w:rsidR="00EE05CD" w:rsidRDefault="00EE05CD" w:rsidP="00DE1078">
      <w:pPr>
        <w:pStyle w:val="Heading2"/>
      </w:pPr>
      <w:r>
        <w:t>Details on SLS assumptions</w:t>
      </w:r>
    </w:p>
    <w:p w14:paraId="19AE594C" w14:textId="285B8DE1" w:rsidR="00DE1078" w:rsidRDefault="00710C8D" w:rsidP="00DE1078">
      <w:r>
        <w:t>System-level simulation (SLS) can be considered for network capacity and spectral efficiency</w:t>
      </w:r>
      <w:r w:rsidR="00DE1078">
        <w:t>. Like TR 38.875, the assumptions in TR 38.802, Table A.2.1-1 are used as the baseline.</w:t>
      </w:r>
    </w:p>
    <w:p w14:paraId="50A486D5" w14:textId="1BBBC696" w:rsidR="00DE1078" w:rsidRDefault="00DE1078" w:rsidP="00DE1078">
      <w:pPr>
        <w:pStyle w:val="Caption"/>
      </w:pPr>
      <w:r>
        <w:t xml:space="preserve">Table </w:t>
      </w:r>
      <w:r w:rsidR="004D1139">
        <w:fldChar w:fldCharType="begin"/>
      </w:r>
      <w:r w:rsidR="004D1139">
        <w:instrText xml:space="preserve"> SEQ Table \* ARABIC </w:instrText>
      </w:r>
      <w:r w:rsidR="004D1139">
        <w:fldChar w:fldCharType="separate"/>
      </w:r>
      <w:r w:rsidR="00D00556">
        <w:rPr>
          <w:noProof/>
        </w:rPr>
        <w:t>9</w:t>
      </w:r>
      <w:r w:rsidR="004D1139">
        <w:rPr>
          <w:noProof/>
        </w:rPr>
        <w:fldChar w:fldCharType="end"/>
      </w:r>
      <w:r>
        <w:t>: a</w:t>
      </w:r>
      <w:r w:rsidRPr="000111DA">
        <w:t>ssumptions for alignment purpose for system-level simulation</w:t>
      </w:r>
    </w:p>
    <w:tbl>
      <w:tblPr>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A0" w:firstRow="1" w:lastRow="0" w:firstColumn="1" w:lastColumn="0" w:noHBand="0" w:noVBand="1"/>
      </w:tblPr>
      <w:tblGrid>
        <w:gridCol w:w="1830"/>
        <w:gridCol w:w="7520"/>
      </w:tblGrid>
      <w:tr w:rsidR="00DE1078" w:rsidRPr="000D053F" w14:paraId="1562606C" w14:textId="77777777" w:rsidTr="00D677A1">
        <w:trPr>
          <w:jc w:val="center"/>
        </w:trPr>
        <w:tc>
          <w:tcPr>
            <w:tcW w:w="0" w:type="auto"/>
            <w:shd w:val="clear" w:color="auto" w:fill="F2F2F2" w:themeFill="background1" w:themeFillShade="F2"/>
            <w:tcMar>
              <w:top w:w="0" w:type="dxa"/>
              <w:left w:w="108" w:type="dxa"/>
              <w:bottom w:w="0" w:type="dxa"/>
              <w:right w:w="108" w:type="dxa"/>
            </w:tcMar>
            <w:vAlign w:val="center"/>
            <w:hideMark/>
          </w:tcPr>
          <w:p w14:paraId="52D58B7E" w14:textId="77777777" w:rsidR="00DE1078" w:rsidRPr="000D053F" w:rsidRDefault="00DE1078" w:rsidP="00D677A1">
            <w:pPr>
              <w:spacing w:afterLines="60" w:after="144"/>
              <w:jc w:val="left"/>
              <w:rPr>
                <w:b/>
                <w:bCs/>
                <w:lang w:val="en-GB"/>
              </w:rPr>
            </w:pPr>
            <w:r w:rsidRPr="000D053F">
              <w:rPr>
                <w:b/>
                <w:bCs/>
                <w:lang w:val="en-GB"/>
              </w:rPr>
              <w:t>Parameters</w:t>
            </w:r>
          </w:p>
        </w:tc>
        <w:tc>
          <w:tcPr>
            <w:tcW w:w="0" w:type="auto"/>
            <w:shd w:val="clear" w:color="auto" w:fill="F2F2F2" w:themeFill="background1" w:themeFillShade="F2"/>
            <w:tcMar>
              <w:top w:w="0" w:type="dxa"/>
              <w:left w:w="108" w:type="dxa"/>
              <w:bottom w:w="0" w:type="dxa"/>
              <w:right w:w="108" w:type="dxa"/>
            </w:tcMar>
            <w:vAlign w:val="center"/>
            <w:hideMark/>
          </w:tcPr>
          <w:p w14:paraId="6555531D" w14:textId="77777777" w:rsidR="00DE1078" w:rsidRPr="000D053F" w:rsidRDefault="00DE1078" w:rsidP="00D677A1">
            <w:pPr>
              <w:spacing w:afterLines="60" w:after="144"/>
              <w:jc w:val="left"/>
              <w:rPr>
                <w:b/>
                <w:bCs/>
                <w:lang w:val="en-GB"/>
              </w:rPr>
            </w:pPr>
            <w:r w:rsidRPr="000D053F">
              <w:rPr>
                <w:b/>
                <w:bCs/>
                <w:lang w:val="en-GB"/>
              </w:rPr>
              <w:t>FR1 values</w:t>
            </w:r>
          </w:p>
        </w:tc>
      </w:tr>
      <w:tr w:rsidR="00DE1078" w:rsidRPr="000D053F" w14:paraId="77116D9B" w14:textId="77777777" w:rsidTr="00D677A1">
        <w:trPr>
          <w:jc w:val="center"/>
        </w:trPr>
        <w:tc>
          <w:tcPr>
            <w:tcW w:w="0" w:type="auto"/>
            <w:tcMar>
              <w:top w:w="0" w:type="dxa"/>
              <w:left w:w="108" w:type="dxa"/>
              <w:bottom w:w="0" w:type="dxa"/>
              <w:right w:w="108" w:type="dxa"/>
            </w:tcMar>
            <w:vAlign w:val="center"/>
            <w:hideMark/>
          </w:tcPr>
          <w:p w14:paraId="7A19BD63" w14:textId="77777777" w:rsidR="00DE1078" w:rsidRPr="000D053F" w:rsidRDefault="00DE1078" w:rsidP="00D677A1">
            <w:pPr>
              <w:spacing w:afterLines="60" w:after="144"/>
              <w:jc w:val="left"/>
              <w:rPr>
                <w:lang w:val="en-GB"/>
              </w:rPr>
            </w:pPr>
            <w:r w:rsidRPr="000D053F">
              <w:rPr>
                <w:lang w:val="en-GB"/>
              </w:rPr>
              <w:t>Layout</w:t>
            </w:r>
          </w:p>
        </w:tc>
        <w:tc>
          <w:tcPr>
            <w:tcW w:w="0" w:type="auto"/>
            <w:tcMar>
              <w:top w:w="0" w:type="dxa"/>
              <w:left w:w="108" w:type="dxa"/>
              <w:bottom w:w="0" w:type="dxa"/>
              <w:right w:w="108" w:type="dxa"/>
            </w:tcMar>
            <w:vAlign w:val="center"/>
            <w:hideMark/>
          </w:tcPr>
          <w:p w14:paraId="48837AF9" w14:textId="77777777" w:rsidR="00DE1078" w:rsidRPr="000D053F" w:rsidRDefault="00DE1078" w:rsidP="00D677A1">
            <w:pPr>
              <w:spacing w:afterLines="60" w:after="144"/>
              <w:jc w:val="left"/>
              <w:rPr>
                <w:lang w:val="en-GB"/>
              </w:rPr>
            </w:pPr>
            <w:r w:rsidRPr="000D053F">
              <w:rPr>
                <w:lang w:val="en-GB"/>
              </w:rPr>
              <w:t>Single layer</w:t>
            </w:r>
            <w:r>
              <w:rPr>
                <w:lang w:val="en-GB"/>
              </w:rPr>
              <w:t xml:space="preserve">, </w:t>
            </w:r>
            <w:r w:rsidRPr="000D053F">
              <w:rPr>
                <w:lang w:val="en-GB"/>
              </w:rPr>
              <w:t>Macro layer: Hex. Grid</w:t>
            </w:r>
          </w:p>
        </w:tc>
      </w:tr>
      <w:tr w:rsidR="00DE1078" w:rsidRPr="000D053F" w14:paraId="4EDC6128" w14:textId="77777777" w:rsidTr="00D677A1">
        <w:trPr>
          <w:jc w:val="center"/>
        </w:trPr>
        <w:tc>
          <w:tcPr>
            <w:tcW w:w="0" w:type="auto"/>
            <w:tcMar>
              <w:top w:w="0" w:type="dxa"/>
              <w:left w:w="108" w:type="dxa"/>
              <w:bottom w:w="0" w:type="dxa"/>
              <w:right w:w="108" w:type="dxa"/>
            </w:tcMar>
            <w:vAlign w:val="center"/>
            <w:hideMark/>
          </w:tcPr>
          <w:p w14:paraId="72A6DAA0" w14:textId="77777777" w:rsidR="00DE1078" w:rsidRPr="000D053F" w:rsidRDefault="00DE1078" w:rsidP="00D677A1">
            <w:pPr>
              <w:spacing w:afterLines="60" w:after="144"/>
              <w:jc w:val="left"/>
              <w:rPr>
                <w:lang w:val="en-GB"/>
              </w:rPr>
            </w:pPr>
            <w:r w:rsidRPr="000D053F">
              <w:rPr>
                <w:lang w:val="en-GB"/>
              </w:rPr>
              <w:t>Inter-BS distance</w:t>
            </w:r>
          </w:p>
        </w:tc>
        <w:tc>
          <w:tcPr>
            <w:tcW w:w="0" w:type="auto"/>
            <w:tcMar>
              <w:top w:w="0" w:type="dxa"/>
              <w:left w:w="108" w:type="dxa"/>
              <w:bottom w:w="0" w:type="dxa"/>
              <w:right w:w="108" w:type="dxa"/>
            </w:tcMar>
            <w:vAlign w:val="center"/>
            <w:hideMark/>
          </w:tcPr>
          <w:p w14:paraId="061E2E21" w14:textId="77777777" w:rsidR="00DE1078" w:rsidRPr="000D053F" w:rsidRDefault="00DE1078" w:rsidP="00D677A1">
            <w:pPr>
              <w:spacing w:afterLines="60" w:after="144"/>
              <w:jc w:val="left"/>
              <w:rPr>
                <w:lang w:val="en-GB"/>
              </w:rPr>
            </w:pPr>
            <w:r w:rsidRPr="000D053F">
              <w:rPr>
                <w:lang w:val="en-GB"/>
              </w:rPr>
              <w:t>500m</w:t>
            </w:r>
          </w:p>
        </w:tc>
      </w:tr>
      <w:tr w:rsidR="00DE1078" w:rsidRPr="000D053F" w14:paraId="79ACCC68" w14:textId="77777777" w:rsidTr="00D677A1">
        <w:trPr>
          <w:jc w:val="center"/>
        </w:trPr>
        <w:tc>
          <w:tcPr>
            <w:tcW w:w="0" w:type="auto"/>
            <w:tcMar>
              <w:top w:w="0" w:type="dxa"/>
              <w:left w:w="108" w:type="dxa"/>
              <w:bottom w:w="0" w:type="dxa"/>
              <w:right w:w="108" w:type="dxa"/>
            </w:tcMar>
            <w:vAlign w:val="center"/>
            <w:hideMark/>
          </w:tcPr>
          <w:p w14:paraId="77882C12" w14:textId="77777777" w:rsidR="00DE1078" w:rsidRPr="000D053F" w:rsidRDefault="00DE1078" w:rsidP="00D677A1">
            <w:pPr>
              <w:spacing w:afterLines="60" w:after="144"/>
              <w:jc w:val="left"/>
              <w:rPr>
                <w:lang w:val="en-GB"/>
              </w:rPr>
            </w:pPr>
            <w:r w:rsidRPr="000D053F">
              <w:rPr>
                <w:lang w:val="en-GB"/>
              </w:rPr>
              <w:t>Scenario and frequency</w:t>
            </w:r>
          </w:p>
        </w:tc>
        <w:tc>
          <w:tcPr>
            <w:tcW w:w="0" w:type="auto"/>
            <w:tcMar>
              <w:top w:w="0" w:type="dxa"/>
              <w:left w:w="108" w:type="dxa"/>
              <w:bottom w:w="0" w:type="dxa"/>
              <w:right w:w="108" w:type="dxa"/>
            </w:tcMar>
            <w:vAlign w:val="center"/>
          </w:tcPr>
          <w:p w14:paraId="3E0FA800" w14:textId="77777777" w:rsidR="00DE1078" w:rsidRPr="000D053F" w:rsidRDefault="00DE1078" w:rsidP="00D677A1">
            <w:pPr>
              <w:spacing w:afterLines="60" w:after="144"/>
              <w:jc w:val="left"/>
              <w:rPr>
                <w:lang w:val="en-GB"/>
              </w:rPr>
            </w:pPr>
            <w:r w:rsidRPr="000D053F">
              <w:rPr>
                <w:lang w:val="en-GB"/>
              </w:rPr>
              <w:t>Dense Urban:</w:t>
            </w:r>
            <w:r>
              <w:rPr>
                <w:lang w:val="en-GB"/>
              </w:rPr>
              <w:t xml:space="preserve"> 700MHz (FDD), </w:t>
            </w:r>
            <w:r w:rsidRPr="000D053F">
              <w:rPr>
                <w:lang w:val="en-GB"/>
              </w:rPr>
              <w:t>2.6 GHz (TDD)</w:t>
            </w:r>
            <w:r>
              <w:rPr>
                <w:lang w:val="en-GB"/>
              </w:rPr>
              <w:t xml:space="preserve">, </w:t>
            </w:r>
            <w:r w:rsidRPr="000D053F">
              <w:rPr>
                <w:lang w:val="en-GB"/>
              </w:rPr>
              <w:t xml:space="preserve">4 GHz (TDD) </w:t>
            </w:r>
          </w:p>
        </w:tc>
      </w:tr>
      <w:tr w:rsidR="00DE1078" w:rsidRPr="000D053F" w14:paraId="4FF102E2" w14:textId="77777777" w:rsidTr="00D677A1">
        <w:trPr>
          <w:jc w:val="center"/>
        </w:trPr>
        <w:tc>
          <w:tcPr>
            <w:tcW w:w="0" w:type="auto"/>
            <w:tcMar>
              <w:top w:w="0" w:type="dxa"/>
              <w:left w:w="108" w:type="dxa"/>
              <w:bottom w:w="0" w:type="dxa"/>
              <w:right w:w="108" w:type="dxa"/>
            </w:tcMar>
            <w:vAlign w:val="center"/>
            <w:hideMark/>
          </w:tcPr>
          <w:p w14:paraId="752AABC3" w14:textId="77777777" w:rsidR="00DE1078" w:rsidRPr="000D053F" w:rsidRDefault="00DE1078" w:rsidP="00D677A1">
            <w:pPr>
              <w:spacing w:afterLines="60" w:after="144"/>
              <w:jc w:val="left"/>
              <w:rPr>
                <w:lang w:val="en-GB"/>
              </w:rPr>
            </w:pPr>
            <w:r w:rsidRPr="000D053F">
              <w:rPr>
                <w:lang w:val="en-GB"/>
              </w:rPr>
              <w:t>Frame structure for TDD</w:t>
            </w:r>
          </w:p>
        </w:tc>
        <w:tc>
          <w:tcPr>
            <w:tcW w:w="0" w:type="auto"/>
            <w:tcMar>
              <w:top w:w="0" w:type="dxa"/>
              <w:left w:w="108" w:type="dxa"/>
              <w:bottom w:w="0" w:type="dxa"/>
              <w:right w:w="108" w:type="dxa"/>
            </w:tcMar>
            <w:vAlign w:val="center"/>
            <w:hideMark/>
          </w:tcPr>
          <w:p w14:paraId="010C4CF5" w14:textId="77777777" w:rsidR="00DE1078" w:rsidRPr="000D053F" w:rsidRDefault="00DE1078" w:rsidP="00D677A1">
            <w:pPr>
              <w:spacing w:afterLines="60" w:after="144"/>
              <w:jc w:val="left"/>
              <w:rPr>
                <w:lang w:val="en-GB"/>
              </w:rPr>
            </w:pPr>
            <w:r w:rsidRPr="000D053F">
              <w:rPr>
                <w:lang w:val="en-GB"/>
              </w:rPr>
              <w:t>For 2.6 GHz:</w:t>
            </w:r>
            <w:r>
              <w:rPr>
                <w:lang w:val="en-GB"/>
              </w:rPr>
              <w:t xml:space="preserve"> </w:t>
            </w:r>
            <w:r w:rsidRPr="000D053F">
              <w:rPr>
                <w:lang w:val="en-GB"/>
              </w:rPr>
              <w:t>DDDDDDDSUU (S: 6D:4G:4U)</w:t>
            </w:r>
            <w:r>
              <w:rPr>
                <w:lang w:val="en-GB"/>
              </w:rPr>
              <w:t xml:space="preserve">, </w:t>
            </w:r>
            <w:r w:rsidRPr="000D053F">
              <w:rPr>
                <w:lang w:val="en-GB"/>
              </w:rPr>
              <w:t>For 4 GHz:</w:t>
            </w:r>
            <w:r>
              <w:rPr>
                <w:lang w:val="en-GB"/>
              </w:rPr>
              <w:t xml:space="preserve"> </w:t>
            </w:r>
            <w:r w:rsidRPr="000D053F">
              <w:rPr>
                <w:lang w:val="en-GB"/>
              </w:rPr>
              <w:t>DDDSUDDSUU (S: 10D:2G:2U)</w:t>
            </w:r>
          </w:p>
        </w:tc>
      </w:tr>
      <w:tr w:rsidR="00DE1078" w:rsidRPr="000D053F" w14:paraId="31BC36A2" w14:textId="77777777" w:rsidTr="00D677A1">
        <w:trPr>
          <w:jc w:val="center"/>
        </w:trPr>
        <w:tc>
          <w:tcPr>
            <w:tcW w:w="0" w:type="auto"/>
            <w:tcMar>
              <w:top w:w="0" w:type="dxa"/>
              <w:left w:w="108" w:type="dxa"/>
              <w:bottom w:w="0" w:type="dxa"/>
              <w:right w:w="108" w:type="dxa"/>
            </w:tcMar>
            <w:vAlign w:val="center"/>
            <w:hideMark/>
          </w:tcPr>
          <w:p w14:paraId="6C087490" w14:textId="77777777" w:rsidR="00DE1078" w:rsidRPr="000D053F" w:rsidRDefault="00DE1078" w:rsidP="00D677A1">
            <w:pPr>
              <w:spacing w:afterLines="60" w:after="144"/>
              <w:jc w:val="left"/>
              <w:rPr>
                <w:lang w:val="en-GB"/>
              </w:rPr>
            </w:pPr>
            <w:r w:rsidRPr="000D053F">
              <w:rPr>
                <w:lang w:val="en-GB"/>
              </w:rPr>
              <w:t>Channel model</w:t>
            </w:r>
          </w:p>
        </w:tc>
        <w:tc>
          <w:tcPr>
            <w:tcW w:w="0" w:type="auto"/>
            <w:tcMar>
              <w:top w:w="0" w:type="dxa"/>
              <w:left w:w="108" w:type="dxa"/>
              <w:bottom w:w="0" w:type="dxa"/>
              <w:right w:w="108" w:type="dxa"/>
            </w:tcMar>
            <w:vAlign w:val="center"/>
            <w:hideMark/>
          </w:tcPr>
          <w:p w14:paraId="1B6CA32A" w14:textId="77777777" w:rsidR="00DE1078" w:rsidRPr="000D053F" w:rsidRDefault="00DE1078" w:rsidP="00D677A1">
            <w:pPr>
              <w:spacing w:afterLines="60" w:after="144"/>
              <w:jc w:val="left"/>
              <w:rPr>
                <w:lang w:val="en-GB"/>
              </w:rPr>
            </w:pPr>
            <w:r w:rsidRPr="000D053F">
              <w:rPr>
                <w:lang w:val="en-GB"/>
              </w:rPr>
              <w:t>3D-UMa</w:t>
            </w:r>
          </w:p>
        </w:tc>
      </w:tr>
      <w:tr w:rsidR="00DE1078" w:rsidRPr="000D053F" w14:paraId="1A5CEAB5" w14:textId="77777777" w:rsidTr="00D677A1">
        <w:trPr>
          <w:jc w:val="center"/>
        </w:trPr>
        <w:tc>
          <w:tcPr>
            <w:tcW w:w="0" w:type="auto"/>
            <w:tcMar>
              <w:top w:w="0" w:type="dxa"/>
              <w:left w:w="108" w:type="dxa"/>
              <w:bottom w:w="0" w:type="dxa"/>
              <w:right w:w="108" w:type="dxa"/>
            </w:tcMar>
            <w:vAlign w:val="center"/>
            <w:hideMark/>
          </w:tcPr>
          <w:p w14:paraId="1C88BD6B" w14:textId="77777777" w:rsidR="00DE1078" w:rsidRPr="000D053F" w:rsidRDefault="00DE1078" w:rsidP="00D677A1">
            <w:pPr>
              <w:spacing w:afterLines="60" w:after="144"/>
              <w:jc w:val="left"/>
              <w:rPr>
                <w:lang w:val="en-GB"/>
              </w:rPr>
            </w:pPr>
            <w:r w:rsidRPr="000D053F">
              <w:rPr>
                <w:lang w:val="en-GB"/>
              </w:rPr>
              <w:t>UE distribution</w:t>
            </w:r>
          </w:p>
        </w:tc>
        <w:tc>
          <w:tcPr>
            <w:tcW w:w="0" w:type="auto"/>
            <w:tcMar>
              <w:top w:w="0" w:type="dxa"/>
              <w:left w:w="108" w:type="dxa"/>
              <w:bottom w:w="0" w:type="dxa"/>
              <w:right w:w="108" w:type="dxa"/>
            </w:tcMar>
            <w:vAlign w:val="center"/>
            <w:hideMark/>
          </w:tcPr>
          <w:p w14:paraId="44D7802C" w14:textId="77777777" w:rsidR="00DE1078" w:rsidRPr="000D053F" w:rsidRDefault="00DE1078" w:rsidP="00D677A1">
            <w:pPr>
              <w:spacing w:afterLines="60" w:after="144"/>
              <w:jc w:val="left"/>
              <w:rPr>
                <w:lang w:val="en-GB"/>
              </w:rPr>
            </w:pPr>
            <w:r w:rsidRPr="000D053F">
              <w:rPr>
                <w:lang w:val="en-GB"/>
              </w:rPr>
              <w:t>20% Outdoor in cars: 30km/h,</w:t>
            </w:r>
            <w:r>
              <w:rPr>
                <w:lang w:val="en-GB"/>
              </w:rPr>
              <w:t xml:space="preserve"> </w:t>
            </w:r>
            <w:r w:rsidRPr="000D053F">
              <w:rPr>
                <w:lang w:val="en-GB"/>
              </w:rPr>
              <w:t>80% Indoor in houses: 3km/h</w:t>
            </w:r>
          </w:p>
        </w:tc>
      </w:tr>
      <w:tr w:rsidR="00DE1078" w:rsidRPr="000D053F" w14:paraId="7282099B" w14:textId="77777777" w:rsidTr="00D677A1">
        <w:trPr>
          <w:jc w:val="center"/>
        </w:trPr>
        <w:tc>
          <w:tcPr>
            <w:tcW w:w="0" w:type="auto"/>
            <w:tcMar>
              <w:top w:w="0" w:type="dxa"/>
              <w:left w:w="108" w:type="dxa"/>
              <w:bottom w:w="0" w:type="dxa"/>
              <w:right w:w="108" w:type="dxa"/>
            </w:tcMar>
            <w:vAlign w:val="center"/>
            <w:hideMark/>
          </w:tcPr>
          <w:p w14:paraId="79A4E99B" w14:textId="77777777" w:rsidR="00DE1078" w:rsidRPr="000D053F" w:rsidRDefault="00DE1078" w:rsidP="00D677A1">
            <w:pPr>
              <w:spacing w:afterLines="60" w:after="144"/>
              <w:jc w:val="left"/>
              <w:rPr>
                <w:lang w:val="en-GB"/>
              </w:rPr>
            </w:pPr>
            <w:r w:rsidRPr="000D053F">
              <w:rPr>
                <w:lang w:val="en-GB"/>
              </w:rPr>
              <w:t>Traffic model</w:t>
            </w:r>
          </w:p>
        </w:tc>
        <w:tc>
          <w:tcPr>
            <w:tcW w:w="0" w:type="auto"/>
            <w:tcMar>
              <w:top w:w="0" w:type="dxa"/>
              <w:left w:w="108" w:type="dxa"/>
              <w:bottom w:w="0" w:type="dxa"/>
              <w:right w:w="108" w:type="dxa"/>
            </w:tcMar>
            <w:vAlign w:val="center"/>
          </w:tcPr>
          <w:p w14:paraId="46A2E6EE" w14:textId="77777777" w:rsidR="00DE1078" w:rsidRPr="000D053F" w:rsidRDefault="00DE1078" w:rsidP="00D677A1">
            <w:pPr>
              <w:spacing w:afterLines="60" w:after="144"/>
              <w:jc w:val="left"/>
              <w:rPr>
                <w:lang w:val="en-GB"/>
              </w:rPr>
            </w:pPr>
            <w:r w:rsidRPr="000D053F">
              <w:rPr>
                <w:lang w:val="en-GB"/>
              </w:rPr>
              <w:t>Non-full buffer traffic, e.g., FTP traffic model 3 for the reference NR UEs and the IM traffic model from TR 38.840 [6] for RedCap UEs</w:t>
            </w:r>
          </w:p>
        </w:tc>
      </w:tr>
      <w:tr w:rsidR="00DE1078" w:rsidRPr="000D053F" w14:paraId="63EC2753" w14:textId="77777777" w:rsidTr="00D677A1">
        <w:trPr>
          <w:jc w:val="center"/>
        </w:trPr>
        <w:tc>
          <w:tcPr>
            <w:tcW w:w="0" w:type="auto"/>
            <w:tcMar>
              <w:top w:w="0" w:type="dxa"/>
              <w:left w:w="108" w:type="dxa"/>
              <w:bottom w:w="0" w:type="dxa"/>
              <w:right w:w="108" w:type="dxa"/>
            </w:tcMar>
            <w:vAlign w:val="center"/>
            <w:hideMark/>
          </w:tcPr>
          <w:p w14:paraId="01B774A7" w14:textId="77777777" w:rsidR="00DE1078" w:rsidRPr="000D053F" w:rsidRDefault="00DE1078" w:rsidP="00D677A1">
            <w:pPr>
              <w:spacing w:afterLines="60" w:after="144"/>
              <w:jc w:val="left"/>
              <w:rPr>
                <w:lang w:val="en-GB"/>
              </w:rPr>
            </w:pPr>
            <w:r w:rsidRPr="000D053F">
              <w:rPr>
                <w:lang w:val="en-GB"/>
              </w:rPr>
              <w:t>Traffic load</w:t>
            </w:r>
          </w:p>
        </w:tc>
        <w:tc>
          <w:tcPr>
            <w:tcW w:w="0" w:type="auto"/>
            <w:tcMar>
              <w:top w:w="0" w:type="dxa"/>
              <w:left w:w="108" w:type="dxa"/>
              <w:bottom w:w="0" w:type="dxa"/>
              <w:right w:w="108" w:type="dxa"/>
            </w:tcMar>
            <w:vAlign w:val="center"/>
          </w:tcPr>
          <w:p w14:paraId="7602C929" w14:textId="77777777" w:rsidR="00DE1078" w:rsidRPr="000D053F" w:rsidRDefault="00DE1078" w:rsidP="00D677A1">
            <w:pPr>
              <w:spacing w:afterLines="60" w:after="144"/>
              <w:jc w:val="left"/>
              <w:rPr>
                <w:lang w:val="en-GB"/>
              </w:rPr>
            </w:pPr>
            <w:r w:rsidRPr="000D053F">
              <w:rPr>
                <w:lang w:val="en-GB"/>
              </w:rPr>
              <w:t>Non-full buffer traffic:</w:t>
            </w:r>
            <w:r>
              <w:rPr>
                <w:lang w:val="en-GB"/>
              </w:rPr>
              <w:t xml:space="preserve"> </w:t>
            </w:r>
            <w:r w:rsidRPr="000D053F">
              <w:rPr>
                <w:lang w:val="en-GB"/>
              </w:rPr>
              <w:t>Low (e.g., &lt;30%) and medium (e.g., 30%-50%) loading (resource utilization)</w:t>
            </w:r>
          </w:p>
        </w:tc>
      </w:tr>
      <w:tr w:rsidR="00DE1078" w:rsidRPr="000D053F" w14:paraId="5BF864E9" w14:textId="77777777" w:rsidTr="00D677A1">
        <w:trPr>
          <w:jc w:val="center"/>
        </w:trPr>
        <w:tc>
          <w:tcPr>
            <w:tcW w:w="0" w:type="auto"/>
            <w:shd w:val="clear" w:color="auto" w:fill="DEEAF6" w:themeFill="accent5" w:themeFillTint="33"/>
            <w:tcMar>
              <w:top w:w="0" w:type="dxa"/>
              <w:left w:w="108" w:type="dxa"/>
              <w:bottom w:w="0" w:type="dxa"/>
              <w:right w:w="108" w:type="dxa"/>
            </w:tcMar>
            <w:vAlign w:val="center"/>
          </w:tcPr>
          <w:p w14:paraId="75AD8E9D" w14:textId="77777777" w:rsidR="00DE1078" w:rsidRPr="000D053F" w:rsidRDefault="00DE1078" w:rsidP="00D677A1">
            <w:pPr>
              <w:spacing w:afterLines="60" w:after="144"/>
              <w:jc w:val="left"/>
              <w:rPr>
                <w:lang w:val="en-GB"/>
              </w:rPr>
            </w:pPr>
            <w:r>
              <w:rPr>
                <w:lang w:val="en-GB"/>
              </w:rPr>
              <w:t>WUS BW</w:t>
            </w:r>
          </w:p>
        </w:tc>
        <w:tc>
          <w:tcPr>
            <w:tcW w:w="0" w:type="auto"/>
            <w:shd w:val="clear" w:color="auto" w:fill="DEEAF6" w:themeFill="accent5" w:themeFillTint="33"/>
            <w:tcMar>
              <w:top w:w="0" w:type="dxa"/>
              <w:left w:w="108" w:type="dxa"/>
              <w:bottom w:w="0" w:type="dxa"/>
              <w:right w:w="108" w:type="dxa"/>
            </w:tcMar>
            <w:vAlign w:val="center"/>
          </w:tcPr>
          <w:p w14:paraId="1E4519B8" w14:textId="77777777" w:rsidR="00DE1078" w:rsidRPr="000D053F" w:rsidRDefault="00DE1078" w:rsidP="00D677A1">
            <w:pPr>
              <w:spacing w:afterLines="60" w:after="144"/>
              <w:jc w:val="left"/>
              <w:rPr>
                <w:lang w:val="en-GB"/>
              </w:rPr>
            </w:pPr>
            <w:r>
              <w:rPr>
                <w:lang w:val="en-GB"/>
              </w:rPr>
              <w:t>2MHz, 4MHz, 10MHz, 20MHz</w:t>
            </w:r>
          </w:p>
        </w:tc>
      </w:tr>
      <w:tr w:rsidR="00DE1078" w:rsidRPr="000D053F" w14:paraId="6C1D2E27" w14:textId="77777777" w:rsidTr="00D677A1">
        <w:trPr>
          <w:jc w:val="center"/>
        </w:trPr>
        <w:tc>
          <w:tcPr>
            <w:tcW w:w="0" w:type="auto"/>
            <w:shd w:val="clear" w:color="auto" w:fill="DEEAF6" w:themeFill="accent5" w:themeFillTint="33"/>
            <w:tcMar>
              <w:top w:w="0" w:type="dxa"/>
              <w:left w:w="108" w:type="dxa"/>
              <w:bottom w:w="0" w:type="dxa"/>
              <w:right w:w="108" w:type="dxa"/>
            </w:tcMar>
            <w:vAlign w:val="center"/>
          </w:tcPr>
          <w:p w14:paraId="634419E8" w14:textId="77777777" w:rsidR="00DE1078" w:rsidRDefault="00DE1078" w:rsidP="00D677A1">
            <w:pPr>
              <w:spacing w:afterLines="60" w:after="144"/>
              <w:jc w:val="left"/>
              <w:rPr>
                <w:lang w:val="en-GB"/>
              </w:rPr>
            </w:pPr>
            <w:r>
              <w:rPr>
                <w:lang w:val="en-GB"/>
              </w:rPr>
              <w:t>WUS periodicity</w:t>
            </w:r>
          </w:p>
        </w:tc>
        <w:tc>
          <w:tcPr>
            <w:tcW w:w="0" w:type="auto"/>
            <w:shd w:val="clear" w:color="auto" w:fill="DEEAF6" w:themeFill="accent5" w:themeFillTint="33"/>
            <w:tcMar>
              <w:top w:w="0" w:type="dxa"/>
              <w:left w:w="108" w:type="dxa"/>
              <w:bottom w:w="0" w:type="dxa"/>
              <w:right w:w="108" w:type="dxa"/>
            </w:tcMar>
            <w:vAlign w:val="center"/>
          </w:tcPr>
          <w:p w14:paraId="46A2BC43" w14:textId="77777777" w:rsidR="00DE1078" w:rsidRDefault="00DE1078" w:rsidP="00D677A1">
            <w:pPr>
              <w:spacing w:afterLines="60" w:after="144"/>
              <w:jc w:val="left"/>
              <w:rPr>
                <w:lang w:val="en-GB"/>
              </w:rPr>
            </w:pPr>
            <w:r>
              <w:rPr>
                <w:lang w:val="en-GB"/>
              </w:rPr>
              <w:t>On-demand, 20ms, 40ms, 80ms, 160ms, 320ms, 640ms</w:t>
            </w:r>
          </w:p>
        </w:tc>
      </w:tr>
    </w:tbl>
    <w:p w14:paraId="79C2CD3F" w14:textId="77777777" w:rsidR="00DE1078" w:rsidRDefault="00DE1078" w:rsidP="002B7B56">
      <w:pPr>
        <w:rPr>
          <w:lang w:val="en-GB"/>
        </w:rPr>
      </w:pPr>
    </w:p>
    <w:sectPr w:rsidR="00DE1078" w:rsidSect="00120CC8">
      <w:head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03DF4" w14:textId="77777777" w:rsidR="004D1139" w:rsidRDefault="004D1139" w:rsidP="0063297B">
      <w:pPr>
        <w:spacing w:after="0"/>
      </w:pPr>
      <w:r>
        <w:separator/>
      </w:r>
    </w:p>
  </w:endnote>
  <w:endnote w:type="continuationSeparator" w:id="0">
    <w:p w14:paraId="0221161E" w14:textId="77777777" w:rsidR="004D1139" w:rsidRDefault="004D1139" w:rsidP="0063297B">
      <w:pPr>
        <w:spacing w:after="0"/>
      </w:pPr>
      <w:r>
        <w:continuationSeparator/>
      </w:r>
    </w:p>
  </w:endnote>
  <w:endnote w:type="continuationNotice" w:id="1">
    <w:p w14:paraId="035A4965" w14:textId="77777777" w:rsidR="004D1139" w:rsidRDefault="004D1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99B4" w14:textId="77777777" w:rsidR="004D1139" w:rsidRDefault="004D1139" w:rsidP="0063297B">
      <w:pPr>
        <w:spacing w:after="0"/>
      </w:pPr>
      <w:r>
        <w:separator/>
      </w:r>
    </w:p>
  </w:footnote>
  <w:footnote w:type="continuationSeparator" w:id="0">
    <w:p w14:paraId="711C5B6F" w14:textId="77777777" w:rsidR="004D1139" w:rsidRDefault="004D1139" w:rsidP="0063297B">
      <w:pPr>
        <w:spacing w:after="0"/>
      </w:pPr>
      <w:r>
        <w:continuationSeparator/>
      </w:r>
    </w:p>
  </w:footnote>
  <w:footnote w:type="continuationNotice" w:id="1">
    <w:p w14:paraId="7AFC60E6" w14:textId="77777777" w:rsidR="004D1139" w:rsidRDefault="004D1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983B89" w:rsidRDefault="00983B89">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CC52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13722BCC"/>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037D4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6" w15:restartNumberingAfterBreak="0">
    <w:nsid w:val="1D2269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1FC04C7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255A1D0E"/>
    <w:multiLevelType w:val="hybridMultilevel"/>
    <w:tmpl w:val="B350AD9E"/>
    <w:lvl w:ilvl="0" w:tplc="989E666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2E842E6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30E751E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364825E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364D5B5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3C4D0BD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42F02AD9"/>
    <w:multiLevelType w:val="hybridMultilevel"/>
    <w:tmpl w:val="A59E08F6"/>
    <w:lvl w:ilvl="0" w:tplc="1B68CD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F4D7FC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1C289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9" w15:restartNumberingAfterBreak="0">
    <w:nsid w:val="5779065B"/>
    <w:multiLevelType w:val="hybridMultilevel"/>
    <w:tmpl w:val="E5F0ED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AB232FA"/>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1" w15:restartNumberingAfterBreak="0">
    <w:nsid w:val="5ABB76A3"/>
    <w:multiLevelType w:val="hybridMultilevel"/>
    <w:tmpl w:val="167CF290"/>
    <w:lvl w:ilvl="0" w:tplc="3D5084FA">
      <w:start w:val="1"/>
      <w:numFmt w:val="decimal"/>
      <w:lvlText w:val="%1."/>
      <w:lvlJc w:val="left"/>
      <w:pPr>
        <w:tabs>
          <w:tab w:val="num" w:pos="720"/>
        </w:tabs>
        <w:ind w:left="720" w:hanging="360"/>
      </w:pPr>
    </w:lvl>
    <w:lvl w:ilvl="1" w:tplc="FD4E63E2" w:tentative="1">
      <w:start w:val="1"/>
      <w:numFmt w:val="decimal"/>
      <w:lvlText w:val="%2."/>
      <w:lvlJc w:val="left"/>
      <w:pPr>
        <w:tabs>
          <w:tab w:val="num" w:pos="1440"/>
        </w:tabs>
        <w:ind w:left="1440" w:hanging="360"/>
      </w:pPr>
    </w:lvl>
    <w:lvl w:ilvl="2" w:tplc="583691F4" w:tentative="1">
      <w:start w:val="1"/>
      <w:numFmt w:val="decimal"/>
      <w:lvlText w:val="%3."/>
      <w:lvlJc w:val="left"/>
      <w:pPr>
        <w:tabs>
          <w:tab w:val="num" w:pos="2160"/>
        </w:tabs>
        <w:ind w:left="2160" w:hanging="360"/>
      </w:pPr>
    </w:lvl>
    <w:lvl w:ilvl="3" w:tplc="C1602772" w:tentative="1">
      <w:start w:val="1"/>
      <w:numFmt w:val="decimal"/>
      <w:lvlText w:val="%4."/>
      <w:lvlJc w:val="left"/>
      <w:pPr>
        <w:tabs>
          <w:tab w:val="num" w:pos="2880"/>
        </w:tabs>
        <w:ind w:left="2880" w:hanging="360"/>
      </w:pPr>
    </w:lvl>
    <w:lvl w:ilvl="4" w:tplc="B7526822" w:tentative="1">
      <w:start w:val="1"/>
      <w:numFmt w:val="decimal"/>
      <w:lvlText w:val="%5."/>
      <w:lvlJc w:val="left"/>
      <w:pPr>
        <w:tabs>
          <w:tab w:val="num" w:pos="3600"/>
        </w:tabs>
        <w:ind w:left="3600" w:hanging="360"/>
      </w:pPr>
    </w:lvl>
    <w:lvl w:ilvl="5" w:tplc="51D852D4" w:tentative="1">
      <w:start w:val="1"/>
      <w:numFmt w:val="decimal"/>
      <w:lvlText w:val="%6."/>
      <w:lvlJc w:val="left"/>
      <w:pPr>
        <w:tabs>
          <w:tab w:val="num" w:pos="4320"/>
        </w:tabs>
        <w:ind w:left="4320" w:hanging="360"/>
      </w:pPr>
    </w:lvl>
    <w:lvl w:ilvl="6" w:tplc="266EA43A" w:tentative="1">
      <w:start w:val="1"/>
      <w:numFmt w:val="decimal"/>
      <w:lvlText w:val="%7."/>
      <w:lvlJc w:val="left"/>
      <w:pPr>
        <w:tabs>
          <w:tab w:val="num" w:pos="5040"/>
        </w:tabs>
        <w:ind w:left="5040" w:hanging="360"/>
      </w:pPr>
    </w:lvl>
    <w:lvl w:ilvl="7" w:tplc="CBD8A368" w:tentative="1">
      <w:start w:val="1"/>
      <w:numFmt w:val="decimal"/>
      <w:lvlText w:val="%8."/>
      <w:lvlJc w:val="left"/>
      <w:pPr>
        <w:tabs>
          <w:tab w:val="num" w:pos="5760"/>
        </w:tabs>
        <w:ind w:left="5760" w:hanging="360"/>
      </w:pPr>
    </w:lvl>
    <w:lvl w:ilvl="8" w:tplc="5E1CED5A" w:tentative="1">
      <w:start w:val="1"/>
      <w:numFmt w:val="decimal"/>
      <w:lvlText w:val="%9."/>
      <w:lvlJc w:val="left"/>
      <w:pPr>
        <w:tabs>
          <w:tab w:val="num" w:pos="6480"/>
        </w:tabs>
        <w:ind w:left="6480" w:hanging="360"/>
      </w:pPr>
    </w:lvl>
  </w:abstractNum>
  <w:abstractNum w:abstractNumId="22" w15:restartNumberingAfterBreak="0">
    <w:nsid w:val="67A033C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6A1C03D5"/>
    <w:multiLevelType w:val="multilevel"/>
    <w:tmpl w:val="6A1C03D5"/>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A894A2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6ADC532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7" w15:restartNumberingAfterBreak="0">
    <w:nsid w:val="6D564952"/>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70745215"/>
    <w:multiLevelType w:val="multilevel"/>
    <w:tmpl w:val="5A90D332"/>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2167561"/>
    <w:multiLevelType w:val="hybridMultilevel"/>
    <w:tmpl w:val="C3925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0"/>
  </w:num>
  <w:num w:numId="3">
    <w:abstractNumId w:val="4"/>
  </w:num>
  <w:num w:numId="4">
    <w:abstractNumId w:val="13"/>
  </w:num>
  <w:num w:numId="5">
    <w:abstractNumId w:val="17"/>
  </w:num>
  <w:num w:numId="6">
    <w:abstractNumId w:val="2"/>
  </w:num>
  <w:num w:numId="7">
    <w:abstractNumId w:val="7"/>
  </w:num>
  <w:num w:numId="8">
    <w:abstractNumId w:val="20"/>
  </w:num>
  <w:num w:numId="9">
    <w:abstractNumId w:val="16"/>
  </w:num>
  <w:num w:numId="10">
    <w:abstractNumId w:val="25"/>
  </w:num>
  <w:num w:numId="11">
    <w:abstractNumId w:val="22"/>
  </w:num>
  <w:num w:numId="12">
    <w:abstractNumId w:val="12"/>
  </w:num>
  <w:num w:numId="13">
    <w:abstractNumId w:val="27"/>
  </w:num>
  <w:num w:numId="14">
    <w:abstractNumId w:val="10"/>
  </w:num>
  <w:num w:numId="15">
    <w:abstractNumId w:val="0"/>
  </w:num>
  <w:num w:numId="16">
    <w:abstractNumId w:val="0"/>
  </w:num>
  <w:num w:numId="17">
    <w:abstractNumId w:val="0"/>
  </w:num>
  <w:num w:numId="18">
    <w:abstractNumId w:val="0"/>
  </w:num>
  <w:num w:numId="19">
    <w:abstractNumId w:val="23"/>
    <w:lvlOverride w:ilvl="0">
      <w:startOverride w:val="1"/>
    </w:lvlOverride>
    <w:lvlOverride w:ilvl="1"/>
    <w:lvlOverride w:ilvl="2"/>
    <w:lvlOverride w:ilvl="3"/>
    <w:lvlOverride w:ilvl="4"/>
    <w:lvlOverride w:ilvl="5"/>
    <w:lvlOverride w:ilvl="6"/>
    <w:lvlOverride w:ilvl="7"/>
    <w:lvlOverride w:ilvl="8"/>
  </w:num>
  <w:num w:numId="20">
    <w:abstractNumId w:val="26"/>
  </w:num>
  <w:num w:numId="21">
    <w:abstractNumId w:val="30"/>
  </w:num>
  <w:num w:numId="22">
    <w:abstractNumId w:val="0"/>
  </w:num>
  <w:num w:numId="23">
    <w:abstractNumId w:val="4"/>
  </w:num>
  <w:num w:numId="24">
    <w:abstractNumId w:val="3"/>
  </w:num>
  <w:num w:numId="25">
    <w:abstractNumId w:val="5"/>
  </w:num>
  <w:num w:numId="26">
    <w:abstractNumId w:val="24"/>
  </w:num>
  <w:num w:numId="27">
    <w:abstractNumId w:val="14"/>
  </w:num>
  <w:num w:numId="28">
    <w:abstractNumId w:val="6"/>
  </w:num>
  <w:num w:numId="29">
    <w:abstractNumId w:val="11"/>
  </w:num>
  <w:num w:numId="30">
    <w:abstractNumId w:val="18"/>
  </w:num>
  <w:num w:numId="31">
    <w:abstractNumId w:val="9"/>
  </w:num>
  <w:num w:numId="32">
    <w:abstractNumId w:val="19"/>
  </w:num>
  <w:num w:numId="33">
    <w:abstractNumId w:val="8"/>
  </w:num>
  <w:num w:numId="34">
    <w:abstractNumId w:val="15"/>
  </w:num>
  <w:num w:numId="35">
    <w:abstractNumId w:val="0"/>
  </w:num>
  <w:num w:numId="36">
    <w:abstractNumId w:val="1"/>
  </w:num>
  <w:num w:numId="37">
    <w:abstractNumId w:val="28"/>
  </w:num>
  <w:num w:numId="38">
    <w:abstractNumId w:val="29"/>
  </w:num>
  <w:num w:numId="3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pBQDWM5bWLgAAAA=="/>
  </w:docVars>
  <w:rsids>
    <w:rsidRoot w:val="00A67DAE"/>
    <w:rsid w:val="000009F6"/>
    <w:rsid w:val="00000FA6"/>
    <w:rsid w:val="00001602"/>
    <w:rsid w:val="00001E2B"/>
    <w:rsid w:val="000023F7"/>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101C3"/>
    <w:rsid w:val="000109A9"/>
    <w:rsid w:val="00010AC1"/>
    <w:rsid w:val="000111DA"/>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7244"/>
    <w:rsid w:val="00017B23"/>
    <w:rsid w:val="000202E8"/>
    <w:rsid w:val="0002057A"/>
    <w:rsid w:val="0002094A"/>
    <w:rsid w:val="00020C79"/>
    <w:rsid w:val="00020FC3"/>
    <w:rsid w:val="00022107"/>
    <w:rsid w:val="000222B7"/>
    <w:rsid w:val="00022D3B"/>
    <w:rsid w:val="00023D58"/>
    <w:rsid w:val="000242A8"/>
    <w:rsid w:val="00024D7A"/>
    <w:rsid w:val="000254FA"/>
    <w:rsid w:val="00026261"/>
    <w:rsid w:val="000264CE"/>
    <w:rsid w:val="00026B35"/>
    <w:rsid w:val="000279FE"/>
    <w:rsid w:val="00027AB5"/>
    <w:rsid w:val="00027E5F"/>
    <w:rsid w:val="00030062"/>
    <w:rsid w:val="000305CD"/>
    <w:rsid w:val="00030A5B"/>
    <w:rsid w:val="00030CB8"/>
    <w:rsid w:val="000317B8"/>
    <w:rsid w:val="00032527"/>
    <w:rsid w:val="00032C64"/>
    <w:rsid w:val="0003330B"/>
    <w:rsid w:val="00034CAD"/>
    <w:rsid w:val="00035A9E"/>
    <w:rsid w:val="00035F76"/>
    <w:rsid w:val="00036164"/>
    <w:rsid w:val="00036210"/>
    <w:rsid w:val="00036748"/>
    <w:rsid w:val="00036A2E"/>
    <w:rsid w:val="00036A9B"/>
    <w:rsid w:val="000374CD"/>
    <w:rsid w:val="00037CC0"/>
    <w:rsid w:val="000402B3"/>
    <w:rsid w:val="00040844"/>
    <w:rsid w:val="00041417"/>
    <w:rsid w:val="00041FE5"/>
    <w:rsid w:val="000421CD"/>
    <w:rsid w:val="000436CD"/>
    <w:rsid w:val="00043A43"/>
    <w:rsid w:val="000459FB"/>
    <w:rsid w:val="00046254"/>
    <w:rsid w:val="00047BD1"/>
    <w:rsid w:val="000501B3"/>
    <w:rsid w:val="00050C79"/>
    <w:rsid w:val="00051C2B"/>
    <w:rsid w:val="000524CF"/>
    <w:rsid w:val="00052607"/>
    <w:rsid w:val="00052C5C"/>
    <w:rsid w:val="000536AD"/>
    <w:rsid w:val="000537D6"/>
    <w:rsid w:val="00054524"/>
    <w:rsid w:val="0005468E"/>
    <w:rsid w:val="0005514A"/>
    <w:rsid w:val="0005532F"/>
    <w:rsid w:val="00055F40"/>
    <w:rsid w:val="000562FC"/>
    <w:rsid w:val="000571CE"/>
    <w:rsid w:val="00057AE3"/>
    <w:rsid w:val="000603D3"/>
    <w:rsid w:val="00060562"/>
    <w:rsid w:val="0006070C"/>
    <w:rsid w:val="00060717"/>
    <w:rsid w:val="00060CBC"/>
    <w:rsid w:val="00060D85"/>
    <w:rsid w:val="00061083"/>
    <w:rsid w:val="0006233F"/>
    <w:rsid w:val="0006258A"/>
    <w:rsid w:val="00062AD8"/>
    <w:rsid w:val="00062AEF"/>
    <w:rsid w:val="00062CB3"/>
    <w:rsid w:val="00062F86"/>
    <w:rsid w:val="00063484"/>
    <w:rsid w:val="000634B2"/>
    <w:rsid w:val="000639E9"/>
    <w:rsid w:val="000641E0"/>
    <w:rsid w:val="00064AE2"/>
    <w:rsid w:val="00064D76"/>
    <w:rsid w:val="0006512C"/>
    <w:rsid w:val="00065F28"/>
    <w:rsid w:val="0006630B"/>
    <w:rsid w:val="0006645F"/>
    <w:rsid w:val="00066F70"/>
    <w:rsid w:val="0006701D"/>
    <w:rsid w:val="00067093"/>
    <w:rsid w:val="000670C2"/>
    <w:rsid w:val="000702F3"/>
    <w:rsid w:val="00070F8A"/>
    <w:rsid w:val="000710A5"/>
    <w:rsid w:val="00071831"/>
    <w:rsid w:val="00072FF3"/>
    <w:rsid w:val="000734BE"/>
    <w:rsid w:val="00073713"/>
    <w:rsid w:val="00073980"/>
    <w:rsid w:val="00073B9A"/>
    <w:rsid w:val="00073DFB"/>
    <w:rsid w:val="00074655"/>
    <w:rsid w:val="00074AE0"/>
    <w:rsid w:val="00075091"/>
    <w:rsid w:val="000755AF"/>
    <w:rsid w:val="000765E8"/>
    <w:rsid w:val="00076868"/>
    <w:rsid w:val="0007693C"/>
    <w:rsid w:val="00076F03"/>
    <w:rsid w:val="00077332"/>
    <w:rsid w:val="00077493"/>
    <w:rsid w:val="0007772B"/>
    <w:rsid w:val="00077C42"/>
    <w:rsid w:val="00080F37"/>
    <w:rsid w:val="00081B21"/>
    <w:rsid w:val="000821F5"/>
    <w:rsid w:val="000823AC"/>
    <w:rsid w:val="00082692"/>
    <w:rsid w:val="00083038"/>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011"/>
    <w:rsid w:val="000917C6"/>
    <w:rsid w:val="00091AA8"/>
    <w:rsid w:val="00091E62"/>
    <w:rsid w:val="00092147"/>
    <w:rsid w:val="0009236D"/>
    <w:rsid w:val="00092C12"/>
    <w:rsid w:val="00092C1E"/>
    <w:rsid w:val="00092FCD"/>
    <w:rsid w:val="00093C0D"/>
    <w:rsid w:val="00093C4F"/>
    <w:rsid w:val="00093CFE"/>
    <w:rsid w:val="00093E4D"/>
    <w:rsid w:val="000948C1"/>
    <w:rsid w:val="00095571"/>
    <w:rsid w:val="00096078"/>
    <w:rsid w:val="00096192"/>
    <w:rsid w:val="00096EA6"/>
    <w:rsid w:val="00097335"/>
    <w:rsid w:val="00097813"/>
    <w:rsid w:val="0009784F"/>
    <w:rsid w:val="00097E39"/>
    <w:rsid w:val="00097E81"/>
    <w:rsid w:val="000A0080"/>
    <w:rsid w:val="000A00FE"/>
    <w:rsid w:val="000A0161"/>
    <w:rsid w:val="000A05A9"/>
    <w:rsid w:val="000A0695"/>
    <w:rsid w:val="000A0954"/>
    <w:rsid w:val="000A15DA"/>
    <w:rsid w:val="000A17C4"/>
    <w:rsid w:val="000A27C5"/>
    <w:rsid w:val="000A3202"/>
    <w:rsid w:val="000A3594"/>
    <w:rsid w:val="000A3C89"/>
    <w:rsid w:val="000A4225"/>
    <w:rsid w:val="000A42B2"/>
    <w:rsid w:val="000A4C3F"/>
    <w:rsid w:val="000A560C"/>
    <w:rsid w:val="000A6065"/>
    <w:rsid w:val="000A6276"/>
    <w:rsid w:val="000A6AE7"/>
    <w:rsid w:val="000A6C7A"/>
    <w:rsid w:val="000A6F75"/>
    <w:rsid w:val="000A6FCC"/>
    <w:rsid w:val="000A72BB"/>
    <w:rsid w:val="000A7906"/>
    <w:rsid w:val="000B03BF"/>
    <w:rsid w:val="000B099D"/>
    <w:rsid w:val="000B0A55"/>
    <w:rsid w:val="000B0F48"/>
    <w:rsid w:val="000B11D8"/>
    <w:rsid w:val="000B1C24"/>
    <w:rsid w:val="000B21D2"/>
    <w:rsid w:val="000B2901"/>
    <w:rsid w:val="000B2ED1"/>
    <w:rsid w:val="000B31C4"/>
    <w:rsid w:val="000B3793"/>
    <w:rsid w:val="000B3975"/>
    <w:rsid w:val="000B3ABE"/>
    <w:rsid w:val="000B3DC5"/>
    <w:rsid w:val="000B3F8A"/>
    <w:rsid w:val="000B4852"/>
    <w:rsid w:val="000B49B4"/>
    <w:rsid w:val="000B52BC"/>
    <w:rsid w:val="000B5641"/>
    <w:rsid w:val="000B5758"/>
    <w:rsid w:val="000B644F"/>
    <w:rsid w:val="000B6451"/>
    <w:rsid w:val="000B7313"/>
    <w:rsid w:val="000B7390"/>
    <w:rsid w:val="000B774C"/>
    <w:rsid w:val="000B7949"/>
    <w:rsid w:val="000B7A02"/>
    <w:rsid w:val="000C030B"/>
    <w:rsid w:val="000C04E8"/>
    <w:rsid w:val="000C1361"/>
    <w:rsid w:val="000C266C"/>
    <w:rsid w:val="000C3227"/>
    <w:rsid w:val="000C3618"/>
    <w:rsid w:val="000C365C"/>
    <w:rsid w:val="000C3662"/>
    <w:rsid w:val="000C36F5"/>
    <w:rsid w:val="000C3720"/>
    <w:rsid w:val="000C3C1E"/>
    <w:rsid w:val="000C3D5E"/>
    <w:rsid w:val="000C45DF"/>
    <w:rsid w:val="000C4818"/>
    <w:rsid w:val="000C4A32"/>
    <w:rsid w:val="000C4E7F"/>
    <w:rsid w:val="000C5587"/>
    <w:rsid w:val="000C6020"/>
    <w:rsid w:val="000C61F9"/>
    <w:rsid w:val="000C6D0E"/>
    <w:rsid w:val="000C7052"/>
    <w:rsid w:val="000C7101"/>
    <w:rsid w:val="000C72EC"/>
    <w:rsid w:val="000D038B"/>
    <w:rsid w:val="000D053F"/>
    <w:rsid w:val="000D0763"/>
    <w:rsid w:val="000D0AFC"/>
    <w:rsid w:val="000D10C9"/>
    <w:rsid w:val="000D1147"/>
    <w:rsid w:val="000D157E"/>
    <w:rsid w:val="000D238F"/>
    <w:rsid w:val="000D2F52"/>
    <w:rsid w:val="000D310C"/>
    <w:rsid w:val="000D42DB"/>
    <w:rsid w:val="000D436E"/>
    <w:rsid w:val="000D43D6"/>
    <w:rsid w:val="000D5A79"/>
    <w:rsid w:val="000D6AD4"/>
    <w:rsid w:val="000D6B47"/>
    <w:rsid w:val="000D6BA4"/>
    <w:rsid w:val="000D6C24"/>
    <w:rsid w:val="000D6DA0"/>
    <w:rsid w:val="000D7685"/>
    <w:rsid w:val="000D7B9C"/>
    <w:rsid w:val="000D7EB8"/>
    <w:rsid w:val="000E016C"/>
    <w:rsid w:val="000E092C"/>
    <w:rsid w:val="000E0986"/>
    <w:rsid w:val="000E09B3"/>
    <w:rsid w:val="000E0DCB"/>
    <w:rsid w:val="000E0E85"/>
    <w:rsid w:val="000E27E3"/>
    <w:rsid w:val="000E31BE"/>
    <w:rsid w:val="000E44CB"/>
    <w:rsid w:val="000E536D"/>
    <w:rsid w:val="000E5D64"/>
    <w:rsid w:val="000E6FC2"/>
    <w:rsid w:val="000E7B2B"/>
    <w:rsid w:val="000E7D82"/>
    <w:rsid w:val="000E7E0B"/>
    <w:rsid w:val="000F12C4"/>
    <w:rsid w:val="000F15BF"/>
    <w:rsid w:val="000F1727"/>
    <w:rsid w:val="000F18D0"/>
    <w:rsid w:val="000F1DC9"/>
    <w:rsid w:val="000F27B9"/>
    <w:rsid w:val="000F2C86"/>
    <w:rsid w:val="000F30FF"/>
    <w:rsid w:val="000F3875"/>
    <w:rsid w:val="000F3C57"/>
    <w:rsid w:val="000F462A"/>
    <w:rsid w:val="000F46BD"/>
    <w:rsid w:val="000F4AB4"/>
    <w:rsid w:val="000F4B95"/>
    <w:rsid w:val="000F506C"/>
    <w:rsid w:val="000F5EE6"/>
    <w:rsid w:val="000F6BBE"/>
    <w:rsid w:val="000F6C22"/>
    <w:rsid w:val="000F717C"/>
    <w:rsid w:val="00100FD3"/>
    <w:rsid w:val="001012C9"/>
    <w:rsid w:val="001013DB"/>
    <w:rsid w:val="00101F1E"/>
    <w:rsid w:val="00102528"/>
    <w:rsid w:val="0010253C"/>
    <w:rsid w:val="00102DB2"/>
    <w:rsid w:val="00102EC8"/>
    <w:rsid w:val="00102F14"/>
    <w:rsid w:val="001032BE"/>
    <w:rsid w:val="00104A7B"/>
    <w:rsid w:val="00106012"/>
    <w:rsid w:val="0010633B"/>
    <w:rsid w:val="001066E2"/>
    <w:rsid w:val="00106874"/>
    <w:rsid w:val="00106CDB"/>
    <w:rsid w:val="0010714D"/>
    <w:rsid w:val="001075CF"/>
    <w:rsid w:val="00107A8F"/>
    <w:rsid w:val="00107D30"/>
    <w:rsid w:val="0011058D"/>
    <w:rsid w:val="001108AD"/>
    <w:rsid w:val="00110944"/>
    <w:rsid w:val="001118DC"/>
    <w:rsid w:val="00111E33"/>
    <w:rsid w:val="00112242"/>
    <w:rsid w:val="00112818"/>
    <w:rsid w:val="00112C15"/>
    <w:rsid w:val="001137C8"/>
    <w:rsid w:val="00113B2E"/>
    <w:rsid w:val="0011404E"/>
    <w:rsid w:val="0011490C"/>
    <w:rsid w:val="00115A32"/>
    <w:rsid w:val="00115A79"/>
    <w:rsid w:val="00116B76"/>
    <w:rsid w:val="00117590"/>
    <w:rsid w:val="00120364"/>
    <w:rsid w:val="00120772"/>
    <w:rsid w:val="00120CC8"/>
    <w:rsid w:val="00120EE9"/>
    <w:rsid w:val="001217DD"/>
    <w:rsid w:val="00121950"/>
    <w:rsid w:val="00121AA9"/>
    <w:rsid w:val="0012202F"/>
    <w:rsid w:val="00122834"/>
    <w:rsid w:val="00122951"/>
    <w:rsid w:val="00123442"/>
    <w:rsid w:val="001237C1"/>
    <w:rsid w:val="001237CC"/>
    <w:rsid w:val="00123A39"/>
    <w:rsid w:val="001240AC"/>
    <w:rsid w:val="0012473C"/>
    <w:rsid w:val="001255FC"/>
    <w:rsid w:val="00125B51"/>
    <w:rsid w:val="00126940"/>
    <w:rsid w:val="00126FB4"/>
    <w:rsid w:val="00127080"/>
    <w:rsid w:val="001270EE"/>
    <w:rsid w:val="00127B98"/>
    <w:rsid w:val="00127F16"/>
    <w:rsid w:val="00130D59"/>
    <w:rsid w:val="00130EFE"/>
    <w:rsid w:val="0013158F"/>
    <w:rsid w:val="00131DA4"/>
    <w:rsid w:val="00133541"/>
    <w:rsid w:val="00133770"/>
    <w:rsid w:val="001343EC"/>
    <w:rsid w:val="001344E2"/>
    <w:rsid w:val="00134868"/>
    <w:rsid w:val="0013497C"/>
    <w:rsid w:val="00134EB3"/>
    <w:rsid w:val="001350CC"/>
    <w:rsid w:val="00135CB6"/>
    <w:rsid w:val="00136B13"/>
    <w:rsid w:val="00137531"/>
    <w:rsid w:val="00140338"/>
    <w:rsid w:val="00140508"/>
    <w:rsid w:val="0014087F"/>
    <w:rsid w:val="00140D47"/>
    <w:rsid w:val="001411CA"/>
    <w:rsid w:val="001419EA"/>
    <w:rsid w:val="00141AC6"/>
    <w:rsid w:val="00142170"/>
    <w:rsid w:val="00142682"/>
    <w:rsid w:val="00142782"/>
    <w:rsid w:val="00143CB9"/>
    <w:rsid w:val="00144272"/>
    <w:rsid w:val="00145326"/>
    <w:rsid w:val="00145B64"/>
    <w:rsid w:val="00145C00"/>
    <w:rsid w:val="00145DDD"/>
    <w:rsid w:val="0014683C"/>
    <w:rsid w:val="00147174"/>
    <w:rsid w:val="0014756E"/>
    <w:rsid w:val="0014796B"/>
    <w:rsid w:val="00150043"/>
    <w:rsid w:val="00150493"/>
    <w:rsid w:val="001507F0"/>
    <w:rsid w:val="001508F7"/>
    <w:rsid w:val="00150E6C"/>
    <w:rsid w:val="00150EB1"/>
    <w:rsid w:val="001512E8"/>
    <w:rsid w:val="00151886"/>
    <w:rsid w:val="00151C96"/>
    <w:rsid w:val="00151E0B"/>
    <w:rsid w:val="001520FD"/>
    <w:rsid w:val="0015212A"/>
    <w:rsid w:val="0015249D"/>
    <w:rsid w:val="00152A65"/>
    <w:rsid w:val="001540D5"/>
    <w:rsid w:val="001540DE"/>
    <w:rsid w:val="00154F45"/>
    <w:rsid w:val="001551B8"/>
    <w:rsid w:val="00155474"/>
    <w:rsid w:val="00156071"/>
    <w:rsid w:val="0015674E"/>
    <w:rsid w:val="00156A53"/>
    <w:rsid w:val="00156BE9"/>
    <w:rsid w:val="00156C58"/>
    <w:rsid w:val="00160122"/>
    <w:rsid w:val="0016059F"/>
    <w:rsid w:val="00161F65"/>
    <w:rsid w:val="0016282E"/>
    <w:rsid w:val="00162855"/>
    <w:rsid w:val="00162FA1"/>
    <w:rsid w:val="001634CA"/>
    <w:rsid w:val="001642DF"/>
    <w:rsid w:val="00164F50"/>
    <w:rsid w:val="00165B96"/>
    <w:rsid w:val="001663CC"/>
    <w:rsid w:val="00167374"/>
    <w:rsid w:val="00167849"/>
    <w:rsid w:val="00167C09"/>
    <w:rsid w:val="001709E3"/>
    <w:rsid w:val="00171803"/>
    <w:rsid w:val="00171CE2"/>
    <w:rsid w:val="001724FC"/>
    <w:rsid w:val="0017265F"/>
    <w:rsid w:val="00172C30"/>
    <w:rsid w:val="00173475"/>
    <w:rsid w:val="001740F1"/>
    <w:rsid w:val="0017450D"/>
    <w:rsid w:val="00174C28"/>
    <w:rsid w:val="0017551D"/>
    <w:rsid w:val="00175952"/>
    <w:rsid w:val="00175DBA"/>
    <w:rsid w:val="0017744C"/>
    <w:rsid w:val="00177A72"/>
    <w:rsid w:val="00180AE2"/>
    <w:rsid w:val="00180E50"/>
    <w:rsid w:val="00181167"/>
    <w:rsid w:val="0018125A"/>
    <w:rsid w:val="00181471"/>
    <w:rsid w:val="00181763"/>
    <w:rsid w:val="00181A35"/>
    <w:rsid w:val="00181C91"/>
    <w:rsid w:val="00182114"/>
    <w:rsid w:val="00182481"/>
    <w:rsid w:val="001829DB"/>
    <w:rsid w:val="00183794"/>
    <w:rsid w:val="00184890"/>
    <w:rsid w:val="00184BB8"/>
    <w:rsid w:val="00184DCA"/>
    <w:rsid w:val="001856FD"/>
    <w:rsid w:val="00185A77"/>
    <w:rsid w:val="00185FF4"/>
    <w:rsid w:val="00186940"/>
    <w:rsid w:val="00186BB6"/>
    <w:rsid w:val="00187081"/>
    <w:rsid w:val="00190236"/>
    <w:rsid w:val="0019033F"/>
    <w:rsid w:val="001905A3"/>
    <w:rsid w:val="00190F00"/>
    <w:rsid w:val="001922D4"/>
    <w:rsid w:val="00192874"/>
    <w:rsid w:val="001931BC"/>
    <w:rsid w:val="001933D6"/>
    <w:rsid w:val="0019372F"/>
    <w:rsid w:val="00193A3E"/>
    <w:rsid w:val="00194677"/>
    <w:rsid w:val="001946A6"/>
    <w:rsid w:val="00195EE9"/>
    <w:rsid w:val="00195EFE"/>
    <w:rsid w:val="00196BFA"/>
    <w:rsid w:val="00196E45"/>
    <w:rsid w:val="001974BD"/>
    <w:rsid w:val="001979FB"/>
    <w:rsid w:val="001A0CAB"/>
    <w:rsid w:val="001A112E"/>
    <w:rsid w:val="001A11AD"/>
    <w:rsid w:val="001A159C"/>
    <w:rsid w:val="001A2B2A"/>
    <w:rsid w:val="001A3DC8"/>
    <w:rsid w:val="001A4622"/>
    <w:rsid w:val="001A47F9"/>
    <w:rsid w:val="001A50E6"/>
    <w:rsid w:val="001A519A"/>
    <w:rsid w:val="001A5854"/>
    <w:rsid w:val="001A61B3"/>
    <w:rsid w:val="001A63A0"/>
    <w:rsid w:val="001A6F82"/>
    <w:rsid w:val="001B0D4D"/>
    <w:rsid w:val="001B13BE"/>
    <w:rsid w:val="001B188E"/>
    <w:rsid w:val="001B4136"/>
    <w:rsid w:val="001B4DAE"/>
    <w:rsid w:val="001B515B"/>
    <w:rsid w:val="001B51F6"/>
    <w:rsid w:val="001B541A"/>
    <w:rsid w:val="001B5572"/>
    <w:rsid w:val="001B602C"/>
    <w:rsid w:val="001B6DE8"/>
    <w:rsid w:val="001B7D16"/>
    <w:rsid w:val="001B7EC2"/>
    <w:rsid w:val="001C00C7"/>
    <w:rsid w:val="001C04A9"/>
    <w:rsid w:val="001C0B43"/>
    <w:rsid w:val="001C0EA6"/>
    <w:rsid w:val="001C17F0"/>
    <w:rsid w:val="001C3C0C"/>
    <w:rsid w:val="001C3EDA"/>
    <w:rsid w:val="001C410A"/>
    <w:rsid w:val="001C42DA"/>
    <w:rsid w:val="001C4A10"/>
    <w:rsid w:val="001C513A"/>
    <w:rsid w:val="001C5273"/>
    <w:rsid w:val="001C58A5"/>
    <w:rsid w:val="001C69DD"/>
    <w:rsid w:val="001C7E73"/>
    <w:rsid w:val="001D0086"/>
    <w:rsid w:val="001D02DD"/>
    <w:rsid w:val="001D0914"/>
    <w:rsid w:val="001D0BD3"/>
    <w:rsid w:val="001D173E"/>
    <w:rsid w:val="001D1B91"/>
    <w:rsid w:val="001D1CAE"/>
    <w:rsid w:val="001D2E65"/>
    <w:rsid w:val="001D30F1"/>
    <w:rsid w:val="001D3634"/>
    <w:rsid w:val="001D3AAD"/>
    <w:rsid w:val="001D4122"/>
    <w:rsid w:val="001D419E"/>
    <w:rsid w:val="001D4A6B"/>
    <w:rsid w:val="001D4F95"/>
    <w:rsid w:val="001D6625"/>
    <w:rsid w:val="001D67D9"/>
    <w:rsid w:val="001D68A4"/>
    <w:rsid w:val="001D692C"/>
    <w:rsid w:val="001D69AC"/>
    <w:rsid w:val="001D6C31"/>
    <w:rsid w:val="001D7078"/>
    <w:rsid w:val="001D7D48"/>
    <w:rsid w:val="001E2038"/>
    <w:rsid w:val="001E2729"/>
    <w:rsid w:val="001E273A"/>
    <w:rsid w:val="001E398C"/>
    <w:rsid w:val="001E3E19"/>
    <w:rsid w:val="001E3E70"/>
    <w:rsid w:val="001E4124"/>
    <w:rsid w:val="001E468D"/>
    <w:rsid w:val="001E4E14"/>
    <w:rsid w:val="001E52CF"/>
    <w:rsid w:val="001E5E12"/>
    <w:rsid w:val="001E5EF2"/>
    <w:rsid w:val="001E5F97"/>
    <w:rsid w:val="001E640C"/>
    <w:rsid w:val="001E6492"/>
    <w:rsid w:val="001E64D4"/>
    <w:rsid w:val="001E76E6"/>
    <w:rsid w:val="001E787F"/>
    <w:rsid w:val="001E7CA7"/>
    <w:rsid w:val="001F255C"/>
    <w:rsid w:val="001F2808"/>
    <w:rsid w:val="001F2D2A"/>
    <w:rsid w:val="001F2EE0"/>
    <w:rsid w:val="001F35F3"/>
    <w:rsid w:val="001F36EA"/>
    <w:rsid w:val="001F3E5B"/>
    <w:rsid w:val="001F3EB0"/>
    <w:rsid w:val="001F4646"/>
    <w:rsid w:val="001F4CAD"/>
    <w:rsid w:val="001F4E77"/>
    <w:rsid w:val="001F4EBF"/>
    <w:rsid w:val="001F5304"/>
    <w:rsid w:val="001F56A7"/>
    <w:rsid w:val="001F5FF9"/>
    <w:rsid w:val="001F6120"/>
    <w:rsid w:val="001F7019"/>
    <w:rsid w:val="001F77CC"/>
    <w:rsid w:val="001F77D7"/>
    <w:rsid w:val="00200251"/>
    <w:rsid w:val="00200849"/>
    <w:rsid w:val="0020094A"/>
    <w:rsid w:val="00200A36"/>
    <w:rsid w:val="00201186"/>
    <w:rsid w:val="0020177A"/>
    <w:rsid w:val="002019DE"/>
    <w:rsid w:val="00202DBA"/>
    <w:rsid w:val="00203962"/>
    <w:rsid w:val="00203AE3"/>
    <w:rsid w:val="002040A5"/>
    <w:rsid w:val="00204781"/>
    <w:rsid w:val="00204A9B"/>
    <w:rsid w:val="00205E1F"/>
    <w:rsid w:val="0020606D"/>
    <w:rsid w:val="002061F3"/>
    <w:rsid w:val="002065B1"/>
    <w:rsid w:val="00206C19"/>
    <w:rsid w:val="00206FA1"/>
    <w:rsid w:val="002077E5"/>
    <w:rsid w:val="002078E3"/>
    <w:rsid w:val="002101CE"/>
    <w:rsid w:val="00210620"/>
    <w:rsid w:val="00210D52"/>
    <w:rsid w:val="002111AC"/>
    <w:rsid w:val="00211287"/>
    <w:rsid w:val="00211E96"/>
    <w:rsid w:val="0021266C"/>
    <w:rsid w:val="00212BE2"/>
    <w:rsid w:val="00212D57"/>
    <w:rsid w:val="00213D54"/>
    <w:rsid w:val="00213ECA"/>
    <w:rsid w:val="00213F6B"/>
    <w:rsid w:val="002142F1"/>
    <w:rsid w:val="00214D88"/>
    <w:rsid w:val="0021555A"/>
    <w:rsid w:val="0021559B"/>
    <w:rsid w:val="00216CDA"/>
    <w:rsid w:val="002172FE"/>
    <w:rsid w:val="00217B35"/>
    <w:rsid w:val="00217D46"/>
    <w:rsid w:val="00217F09"/>
    <w:rsid w:val="00220007"/>
    <w:rsid w:val="00220253"/>
    <w:rsid w:val="00222707"/>
    <w:rsid w:val="002231A6"/>
    <w:rsid w:val="0022328E"/>
    <w:rsid w:val="002232C8"/>
    <w:rsid w:val="002241DA"/>
    <w:rsid w:val="002246AC"/>
    <w:rsid w:val="002249FC"/>
    <w:rsid w:val="00225128"/>
    <w:rsid w:val="00225F8C"/>
    <w:rsid w:val="0022629F"/>
    <w:rsid w:val="00226600"/>
    <w:rsid w:val="00226744"/>
    <w:rsid w:val="00226E1A"/>
    <w:rsid w:val="002270CB"/>
    <w:rsid w:val="0022736D"/>
    <w:rsid w:val="0022758C"/>
    <w:rsid w:val="0023040A"/>
    <w:rsid w:val="00230463"/>
    <w:rsid w:val="002312AC"/>
    <w:rsid w:val="002317B1"/>
    <w:rsid w:val="002324E7"/>
    <w:rsid w:val="00232759"/>
    <w:rsid w:val="002335B3"/>
    <w:rsid w:val="0023395A"/>
    <w:rsid w:val="0023412A"/>
    <w:rsid w:val="00234DB5"/>
    <w:rsid w:val="0023501A"/>
    <w:rsid w:val="00235415"/>
    <w:rsid w:val="00235A28"/>
    <w:rsid w:val="00236C94"/>
    <w:rsid w:val="00236D2A"/>
    <w:rsid w:val="00237B67"/>
    <w:rsid w:val="00237CFF"/>
    <w:rsid w:val="002405D4"/>
    <w:rsid w:val="0024076A"/>
    <w:rsid w:val="00240995"/>
    <w:rsid w:val="002409BC"/>
    <w:rsid w:val="002413F9"/>
    <w:rsid w:val="002414D9"/>
    <w:rsid w:val="00242BDB"/>
    <w:rsid w:val="00242FF0"/>
    <w:rsid w:val="0024328D"/>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E44"/>
    <w:rsid w:val="00251AA6"/>
    <w:rsid w:val="002524A4"/>
    <w:rsid w:val="00252918"/>
    <w:rsid w:val="00253896"/>
    <w:rsid w:val="00253932"/>
    <w:rsid w:val="00253DBC"/>
    <w:rsid w:val="00254767"/>
    <w:rsid w:val="00254C4C"/>
    <w:rsid w:val="00256329"/>
    <w:rsid w:val="0025724F"/>
    <w:rsid w:val="00257835"/>
    <w:rsid w:val="00257B45"/>
    <w:rsid w:val="00257FCB"/>
    <w:rsid w:val="00260260"/>
    <w:rsid w:val="00261095"/>
    <w:rsid w:val="0026127F"/>
    <w:rsid w:val="0026147C"/>
    <w:rsid w:val="002616DC"/>
    <w:rsid w:val="00261A8A"/>
    <w:rsid w:val="00262119"/>
    <w:rsid w:val="0026211E"/>
    <w:rsid w:val="0026259E"/>
    <w:rsid w:val="00262A1C"/>
    <w:rsid w:val="00263444"/>
    <w:rsid w:val="00263F2E"/>
    <w:rsid w:val="002643A4"/>
    <w:rsid w:val="00264F2D"/>
    <w:rsid w:val="00264FC5"/>
    <w:rsid w:val="00265475"/>
    <w:rsid w:val="00265944"/>
    <w:rsid w:val="00265BC6"/>
    <w:rsid w:val="00265BFD"/>
    <w:rsid w:val="0026620C"/>
    <w:rsid w:val="00266655"/>
    <w:rsid w:val="00266699"/>
    <w:rsid w:val="00266B40"/>
    <w:rsid w:val="0026744F"/>
    <w:rsid w:val="00270DD9"/>
    <w:rsid w:val="002723A9"/>
    <w:rsid w:val="00272612"/>
    <w:rsid w:val="00272CD0"/>
    <w:rsid w:val="00273964"/>
    <w:rsid w:val="002741D6"/>
    <w:rsid w:val="002746D2"/>
    <w:rsid w:val="002753CB"/>
    <w:rsid w:val="002754A2"/>
    <w:rsid w:val="0027551D"/>
    <w:rsid w:val="00275892"/>
    <w:rsid w:val="002766DF"/>
    <w:rsid w:val="00277691"/>
    <w:rsid w:val="002777A5"/>
    <w:rsid w:val="00277E9C"/>
    <w:rsid w:val="00277ED8"/>
    <w:rsid w:val="002802DA"/>
    <w:rsid w:val="00280366"/>
    <w:rsid w:val="002803D1"/>
    <w:rsid w:val="00280B6F"/>
    <w:rsid w:val="00281A40"/>
    <w:rsid w:val="00281DDE"/>
    <w:rsid w:val="00282351"/>
    <w:rsid w:val="00282A28"/>
    <w:rsid w:val="00282F95"/>
    <w:rsid w:val="0028348F"/>
    <w:rsid w:val="002835A7"/>
    <w:rsid w:val="00283694"/>
    <w:rsid w:val="002837B8"/>
    <w:rsid w:val="00283B47"/>
    <w:rsid w:val="00283DA5"/>
    <w:rsid w:val="00284ACB"/>
    <w:rsid w:val="00285EE1"/>
    <w:rsid w:val="002865AC"/>
    <w:rsid w:val="00286778"/>
    <w:rsid w:val="002872A9"/>
    <w:rsid w:val="0028769F"/>
    <w:rsid w:val="00287FD1"/>
    <w:rsid w:val="00290D43"/>
    <w:rsid w:val="00290F68"/>
    <w:rsid w:val="00291061"/>
    <w:rsid w:val="002911A9"/>
    <w:rsid w:val="00291E4B"/>
    <w:rsid w:val="00292202"/>
    <w:rsid w:val="00292790"/>
    <w:rsid w:val="00292A1A"/>
    <w:rsid w:val="00292BC9"/>
    <w:rsid w:val="00292D0E"/>
    <w:rsid w:val="0029349D"/>
    <w:rsid w:val="0029448C"/>
    <w:rsid w:val="00294F7A"/>
    <w:rsid w:val="00295BD4"/>
    <w:rsid w:val="00295DDA"/>
    <w:rsid w:val="00296404"/>
    <w:rsid w:val="0029686D"/>
    <w:rsid w:val="00296E04"/>
    <w:rsid w:val="002A0300"/>
    <w:rsid w:val="002A0725"/>
    <w:rsid w:val="002A1292"/>
    <w:rsid w:val="002A138A"/>
    <w:rsid w:val="002A13B8"/>
    <w:rsid w:val="002A1688"/>
    <w:rsid w:val="002A18CB"/>
    <w:rsid w:val="002A1A42"/>
    <w:rsid w:val="002A1C4F"/>
    <w:rsid w:val="002A303B"/>
    <w:rsid w:val="002A426B"/>
    <w:rsid w:val="002A45D3"/>
    <w:rsid w:val="002A4692"/>
    <w:rsid w:val="002A48BD"/>
    <w:rsid w:val="002A490F"/>
    <w:rsid w:val="002A58A1"/>
    <w:rsid w:val="002A5E70"/>
    <w:rsid w:val="002A61AF"/>
    <w:rsid w:val="002A622C"/>
    <w:rsid w:val="002A6567"/>
    <w:rsid w:val="002A6CEB"/>
    <w:rsid w:val="002A6FE1"/>
    <w:rsid w:val="002A702D"/>
    <w:rsid w:val="002A753C"/>
    <w:rsid w:val="002A769C"/>
    <w:rsid w:val="002B0584"/>
    <w:rsid w:val="002B0587"/>
    <w:rsid w:val="002B0F81"/>
    <w:rsid w:val="002B10DC"/>
    <w:rsid w:val="002B113D"/>
    <w:rsid w:val="002B1ED1"/>
    <w:rsid w:val="002B231D"/>
    <w:rsid w:val="002B39FF"/>
    <w:rsid w:val="002B3E45"/>
    <w:rsid w:val="002B4455"/>
    <w:rsid w:val="002B44E5"/>
    <w:rsid w:val="002B4821"/>
    <w:rsid w:val="002B48AF"/>
    <w:rsid w:val="002B48CB"/>
    <w:rsid w:val="002B52C3"/>
    <w:rsid w:val="002B5DC8"/>
    <w:rsid w:val="002B6018"/>
    <w:rsid w:val="002B6315"/>
    <w:rsid w:val="002B639E"/>
    <w:rsid w:val="002B6795"/>
    <w:rsid w:val="002B7B56"/>
    <w:rsid w:val="002B7C9C"/>
    <w:rsid w:val="002B7F76"/>
    <w:rsid w:val="002C0148"/>
    <w:rsid w:val="002C02ED"/>
    <w:rsid w:val="002C040E"/>
    <w:rsid w:val="002C0934"/>
    <w:rsid w:val="002C0BB5"/>
    <w:rsid w:val="002C0D68"/>
    <w:rsid w:val="002C0DEF"/>
    <w:rsid w:val="002C1440"/>
    <w:rsid w:val="002C23BC"/>
    <w:rsid w:val="002C24B4"/>
    <w:rsid w:val="002C28C7"/>
    <w:rsid w:val="002C2A36"/>
    <w:rsid w:val="002C2B05"/>
    <w:rsid w:val="002C2D68"/>
    <w:rsid w:val="002C3543"/>
    <w:rsid w:val="002C4214"/>
    <w:rsid w:val="002C4C3B"/>
    <w:rsid w:val="002C4EF6"/>
    <w:rsid w:val="002C6241"/>
    <w:rsid w:val="002C665C"/>
    <w:rsid w:val="002C6AD5"/>
    <w:rsid w:val="002C6B07"/>
    <w:rsid w:val="002C7F79"/>
    <w:rsid w:val="002D0129"/>
    <w:rsid w:val="002D06EA"/>
    <w:rsid w:val="002D0A11"/>
    <w:rsid w:val="002D1055"/>
    <w:rsid w:val="002D13A0"/>
    <w:rsid w:val="002D16AB"/>
    <w:rsid w:val="002D16BD"/>
    <w:rsid w:val="002D1C61"/>
    <w:rsid w:val="002D3055"/>
    <w:rsid w:val="002D3404"/>
    <w:rsid w:val="002D3545"/>
    <w:rsid w:val="002D4460"/>
    <w:rsid w:val="002D449C"/>
    <w:rsid w:val="002D4557"/>
    <w:rsid w:val="002D5366"/>
    <w:rsid w:val="002D5958"/>
    <w:rsid w:val="002D5AF5"/>
    <w:rsid w:val="002D5B72"/>
    <w:rsid w:val="002D6890"/>
    <w:rsid w:val="002D70A0"/>
    <w:rsid w:val="002E008A"/>
    <w:rsid w:val="002E02F6"/>
    <w:rsid w:val="002E0796"/>
    <w:rsid w:val="002E0D50"/>
    <w:rsid w:val="002E14C1"/>
    <w:rsid w:val="002E15F5"/>
    <w:rsid w:val="002E1BDE"/>
    <w:rsid w:val="002E1D83"/>
    <w:rsid w:val="002E1F8C"/>
    <w:rsid w:val="002E243D"/>
    <w:rsid w:val="002E292E"/>
    <w:rsid w:val="002E3D41"/>
    <w:rsid w:val="002E517D"/>
    <w:rsid w:val="002E5218"/>
    <w:rsid w:val="002E53C7"/>
    <w:rsid w:val="002E55B9"/>
    <w:rsid w:val="002E5F09"/>
    <w:rsid w:val="002E610D"/>
    <w:rsid w:val="002E66D5"/>
    <w:rsid w:val="002E675C"/>
    <w:rsid w:val="002E67C5"/>
    <w:rsid w:val="002E7AB4"/>
    <w:rsid w:val="002F0262"/>
    <w:rsid w:val="002F026B"/>
    <w:rsid w:val="002F06CA"/>
    <w:rsid w:val="002F13DB"/>
    <w:rsid w:val="002F15A9"/>
    <w:rsid w:val="002F16A6"/>
    <w:rsid w:val="002F1AC5"/>
    <w:rsid w:val="002F1BD5"/>
    <w:rsid w:val="002F2EBE"/>
    <w:rsid w:val="002F3DA4"/>
    <w:rsid w:val="002F3F53"/>
    <w:rsid w:val="002F4189"/>
    <w:rsid w:val="002F4A39"/>
    <w:rsid w:val="002F4ACC"/>
    <w:rsid w:val="002F4CE6"/>
    <w:rsid w:val="002F4FDA"/>
    <w:rsid w:val="002F5538"/>
    <w:rsid w:val="002F7552"/>
    <w:rsid w:val="002F77C6"/>
    <w:rsid w:val="00300126"/>
    <w:rsid w:val="00301663"/>
    <w:rsid w:val="00302343"/>
    <w:rsid w:val="003027FB"/>
    <w:rsid w:val="00302E71"/>
    <w:rsid w:val="00303A9D"/>
    <w:rsid w:val="00303C74"/>
    <w:rsid w:val="00303F1A"/>
    <w:rsid w:val="003044CC"/>
    <w:rsid w:val="003045BC"/>
    <w:rsid w:val="00304630"/>
    <w:rsid w:val="00304E2D"/>
    <w:rsid w:val="003053A5"/>
    <w:rsid w:val="003056A2"/>
    <w:rsid w:val="003062CF"/>
    <w:rsid w:val="003069C3"/>
    <w:rsid w:val="00306B39"/>
    <w:rsid w:val="00306D3F"/>
    <w:rsid w:val="00306FC1"/>
    <w:rsid w:val="003070A0"/>
    <w:rsid w:val="003076AA"/>
    <w:rsid w:val="003102DB"/>
    <w:rsid w:val="0031063E"/>
    <w:rsid w:val="0031164D"/>
    <w:rsid w:val="00311AD0"/>
    <w:rsid w:val="00311FC9"/>
    <w:rsid w:val="00312F00"/>
    <w:rsid w:val="00313B24"/>
    <w:rsid w:val="0031400E"/>
    <w:rsid w:val="0031408C"/>
    <w:rsid w:val="003148DB"/>
    <w:rsid w:val="00314A84"/>
    <w:rsid w:val="00314B86"/>
    <w:rsid w:val="00314CFB"/>
    <w:rsid w:val="00314D98"/>
    <w:rsid w:val="00315A05"/>
    <w:rsid w:val="0031755F"/>
    <w:rsid w:val="00320294"/>
    <w:rsid w:val="00320442"/>
    <w:rsid w:val="003211BF"/>
    <w:rsid w:val="003244DB"/>
    <w:rsid w:val="00324AA3"/>
    <w:rsid w:val="003253CD"/>
    <w:rsid w:val="00325D5B"/>
    <w:rsid w:val="00325E5B"/>
    <w:rsid w:val="0032670A"/>
    <w:rsid w:val="00326BDF"/>
    <w:rsid w:val="00326CFA"/>
    <w:rsid w:val="00327519"/>
    <w:rsid w:val="0033023C"/>
    <w:rsid w:val="003306F6"/>
    <w:rsid w:val="00330D78"/>
    <w:rsid w:val="00331FF4"/>
    <w:rsid w:val="00332249"/>
    <w:rsid w:val="0033229F"/>
    <w:rsid w:val="00332483"/>
    <w:rsid w:val="003325FE"/>
    <w:rsid w:val="003331C5"/>
    <w:rsid w:val="00333338"/>
    <w:rsid w:val="0033349F"/>
    <w:rsid w:val="00333729"/>
    <w:rsid w:val="00333BE2"/>
    <w:rsid w:val="00333F62"/>
    <w:rsid w:val="0033405A"/>
    <w:rsid w:val="0033414E"/>
    <w:rsid w:val="0033481B"/>
    <w:rsid w:val="0033496F"/>
    <w:rsid w:val="00334AC7"/>
    <w:rsid w:val="00334AF4"/>
    <w:rsid w:val="003351AF"/>
    <w:rsid w:val="0033539E"/>
    <w:rsid w:val="003368BC"/>
    <w:rsid w:val="00336C3B"/>
    <w:rsid w:val="00337856"/>
    <w:rsid w:val="00337A09"/>
    <w:rsid w:val="00337C50"/>
    <w:rsid w:val="00337EC7"/>
    <w:rsid w:val="00340930"/>
    <w:rsid w:val="00340A5E"/>
    <w:rsid w:val="00340E36"/>
    <w:rsid w:val="00341E0E"/>
    <w:rsid w:val="0034283D"/>
    <w:rsid w:val="00342986"/>
    <w:rsid w:val="00344F39"/>
    <w:rsid w:val="00345592"/>
    <w:rsid w:val="00345989"/>
    <w:rsid w:val="003465AD"/>
    <w:rsid w:val="00346B0C"/>
    <w:rsid w:val="00346ED1"/>
    <w:rsid w:val="00347271"/>
    <w:rsid w:val="0034734B"/>
    <w:rsid w:val="00350200"/>
    <w:rsid w:val="003502EE"/>
    <w:rsid w:val="003503FC"/>
    <w:rsid w:val="00350570"/>
    <w:rsid w:val="003505C3"/>
    <w:rsid w:val="00350C02"/>
    <w:rsid w:val="003529B6"/>
    <w:rsid w:val="0035304C"/>
    <w:rsid w:val="00353296"/>
    <w:rsid w:val="003532A6"/>
    <w:rsid w:val="00353A95"/>
    <w:rsid w:val="00354D58"/>
    <w:rsid w:val="003550D1"/>
    <w:rsid w:val="00355897"/>
    <w:rsid w:val="00355A95"/>
    <w:rsid w:val="00355CCD"/>
    <w:rsid w:val="00356CAE"/>
    <w:rsid w:val="00356F89"/>
    <w:rsid w:val="00357483"/>
    <w:rsid w:val="00357A76"/>
    <w:rsid w:val="00357BB8"/>
    <w:rsid w:val="00357C96"/>
    <w:rsid w:val="003601F3"/>
    <w:rsid w:val="00360444"/>
    <w:rsid w:val="00361640"/>
    <w:rsid w:val="00361F54"/>
    <w:rsid w:val="003623CC"/>
    <w:rsid w:val="0036258E"/>
    <w:rsid w:val="00362750"/>
    <w:rsid w:val="00362A8A"/>
    <w:rsid w:val="00362BCF"/>
    <w:rsid w:val="003645BF"/>
    <w:rsid w:val="003646FD"/>
    <w:rsid w:val="00364E90"/>
    <w:rsid w:val="00364F57"/>
    <w:rsid w:val="00365241"/>
    <w:rsid w:val="003664C6"/>
    <w:rsid w:val="00367459"/>
    <w:rsid w:val="00367579"/>
    <w:rsid w:val="00367CC7"/>
    <w:rsid w:val="00367CD2"/>
    <w:rsid w:val="00367E96"/>
    <w:rsid w:val="003706A1"/>
    <w:rsid w:val="00370BCE"/>
    <w:rsid w:val="00370FF3"/>
    <w:rsid w:val="003710E1"/>
    <w:rsid w:val="00372381"/>
    <w:rsid w:val="003728D1"/>
    <w:rsid w:val="00372CBA"/>
    <w:rsid w:val="00373A3F"/>
    <w:rsid w:val="00374229"/>
    <w:rsid w:val="00374484"/>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E37"/>
    <w:rsid w:val="00385009"/>
    <w:rsid w:val="003858D6"/>
    <w:rsid w:val="00385D15"/>
    <w:rsid w:val="00385F2E"/>
    <w:rsid w:val="003863E8"/>
    <w:rsid w:val="00387A01"/>
    <w:rsid w:val="00387A10"/>
    <w:rsid w:val="0039000D"/>
    <w:rsid w:val="0039056E"/>
    <w:rsid w:val="00390861"/>
    <w:rsid w:val="00390F2C"/>
    <w:rsid w:val="00391092"/>
    <w:rsid w:val="00391B61"/>
    <w:rsid w:val="00392004"/>
    <w:rsid w:val="0039317C"/>
    <w:rsid w:val="0039336A"/>
    <w:rsid w:val="003948C4"/>
    <w:rsid w:val="00394D92"/>
    <w:rsid w:val="0039527D"/>
    <w:rsid w:val="003963BE"/>
    <w:rsid w:val="00396B2F"/>
    <w:rsid w:val="003974B0"/>
    <w:rsid w:val="003975BA"/>
    <w:rsid w:val="00397C38"/>
    <w:rsid w:val="003A024F"/>
    <w:rsid w:val="003A0843"/>
    <w:rsid w:val="003A0C03"/>
    <w:rsid w:val="003A0F3C"/>
    <w:rsid w:val="003A0FF3"/>
    <w:rsid w:val="003A1FFD"/>
    <w:rsid w:val="003A244E"/>
    <w:rsid w:val="003A2623"/>
    <w:rsid w:val="003A31AC"/>
    <w:rsid w:val="003A3532"/>
    <w:rsid w:val="003A39E9"/>
    <w:rsid w:val="003A4708"/>
    <w:rsid w:val="003A527A"/>
    <w:rsid w:val="003A651A"/>
    <w:rsid w:val="003A666D"/>
    <w:rsid w:val="003A6BDC"/>
    <w:rsid w:val="003A6CFF"/>
    <w:rsid w:val="003A70F4"/>
    <w:rsid w:val="003A7359"/>
    <w:rsid w:val="003A76B6"/>
    <w:rsid w:val="003A7CC9"/>
    <w:rsid w:val="003B060D"/>
    <w:rsid w:val="003B0C04"/>
    <w:rsid w:val="003B0C1E"/>
    <w:rsid w:val="003B107F"/>
    <w:rsid w:val="003B1259"/>
    <w:rsid w:val="003B1285"/>
    <w:rsid w:val="003B1904"/>
    <w:rsid w:val="003B2AC1"/>
    <w:rsid w:val="003B3349"/>
    <w:rsid w:val="003B3B6B"/>
    <w:rsid w:val="003B3D87"/>
    <w:rsid w:val="003B418A"/>
    <w:rsid w:val="003B5074"/>
    <w:rsid w:val="003B5271"/>
    <w:rsid w:val="003B52E4"/>
    <w:rsid w:val="003B5331"/>
    <w:rsid w:val="003B5448"/>
    <w:rsid w:val="003C0D07"/>
    <w:rsid w:val="003C13D5"/>
    <w:rsid w:val="003C1409"/>
    <w:rsid w:val="003C145E"/>
    <w:rsid w:val="003C1C03"/>
    <w:rsid w:val="003C2030"/>
    <w:rsid w:val="003C23B4"/>
    <w:rsid w:val="003C26EB"/>
    <w:rsid w:val="003C2755"/>
    <w:rsid w:val="003C2D7D"/>
    <w:rsid w:val="003C2FA7"/>
    <w:rsid w:val="003C4165"/>
    <w:rsid w:val="003C508E"/>
    <w:rsid w:val="003C53E0"/>
    <w:rsid w:val="003C5682"/>
    <w:rsid w:val="003C59C5"/>
    <w:rsid w:val="003C6207"/>
    <w:rsid w:val="003C6B77"/>
    <w:rsid w:val="003C6D49"/>
    <w:rsid w:val="003C7270"/>
    <w:rsid w:val="003D035E"/>
    <w:rsid w:val="003D15AB"/>
    <w:rsid w:val="003D165F"/>
    <w:rsid w:val="003D1D7F"/>
    <w:rsid w:val="003D2EF1"/>
    <w:rsid w:val="003D308B"/>
    <w:rsid w:val="003D30D6"/>
    <w:rsid w:val="003D3187"/>
    <w:rsid w:val="003D488F"/>
    <w:rsid w:val="003D4B36"/>
    <w:rsid w:val="003D5627"/>
    <w:rsid w:val="003D6209"/>
    <w:rsid w:val="003D6244"/>
    <w:rsid w:val="003D63CC"/>
    <w:rsid w:val="003D6713"/>
    <w:rsid w:val="003D700F"/>
    <w:rsid w:val="003D71D7"/>
    <w:rsid w:val="003D7D43"/>
    <w:rsid w:val="003E009E"/>
    <w:rsid w:val="003E0EDC"/>
    <w:rsid w:val="003E1BD2"/>
    <w:rsid w:val="003E4236"/>
    <w:rsid w:val="003E49D6"/>
    <w:rsid w:val="003E545F"/>
    <w:rsid w:val="003E54CD"/>
    <w:rsid w:val="003E6128"/>
    <w:rsid w:val="003E65B2"/>
    <w:rsid w:val="003E67C4"/>
    <w:rsid w:val="003E75FF"/>
    <w:rsid w:val="003E7BDF"/>
    <w:rsid w:val="003E7F9C"/>
    <w:rsid w:val="003F1622"/>
    <w:rsid w:val="003F186A"/>
    <w:rsid w:val="003F1ADB"/>
    <w:rsid w:val="003F1C40"/>
    <w:rsid w:val="003F23D5"/>
    <w:rsid w:val="003F2C75"/>
    <w:rsid w:val="003F2E8F"/>
    <w:rsid w:val="003F2E97"/>
    <w:rsid w:val="003F4247"/>
    <w:rsid w:val="003F4342"/>
    <w:rsid w:val="003F46D1"/>
    <w:rsid w:val="003F51B1"/>
    <w:rsid w:val="003F599A"/>
    <w:rsid w:val="003F5B3C"/>
    <w:rsid w:val="003F5E40"/>
    <w:rsid w:val="003F6CB2"/>
    <w:rsid w:val="003F6D9C"/>
    <w:rsid w:val="003F7A46"/>
    <w:rsid w:val="003F7C24"/>
    <w:rsid w:val="00400724"/>
    <w:rsid w:val="00400920"/>
    <w:rsid w:val="00400C9F"/>
    <w:rsid w:val="0040171C"/>
    <w:rsid w:val="004017C7"/>
    <w:rsid w:val="00401F14"/>
    <w:rsid w:val="00403D16"/>
    <w:rsid w:val="004040EE"/>
    <w:rsid w:val="0040418D"/>
    <w:rsid w:val="00404227"/>
    <w:rsid w:val="004045F5"/>
    <w:rsid w:val="004047F8"/>
    <w:rsid w:val="004052C3"/>
    <w:rsid w:val="00405441"/>
    <w:rsid w:val="00405757"/>
    <w:rsid w:val="00405AC5"/>
    <w:rsid w:val="004064F5"/>
    <w:rsid w:val="00407B6E"/>
    <w:rsid w:val="00407C01"/>
    <w:rsid w:val="004100B6"/>
    <w:rsid w:val="00410971"/>
    <w:rsid w:val="0041166D"/>
    <w:rsid w:val="00411C7E"/>
    <w:rsid w:val="00411CE5"/>
    <w:rsid w:val="00411D21"/>
    <w:rsid w:val="004130E6"/>
    <w:rsid w:val="00413B07"/>
    <w:rsid w:val="00413D5C"/>
    <w:rsid w:val="0041405E"/>
    <w:rsid w:val="004149E6"/>
    <w:rsid w:val="00414C15"/>
    <w:rsid w:val="00414CCB"/>
    <w:rsid w:val="00414DC3"/>
    <w:rsid w:val="0041567A"/>
    <w:rsid w:val="0041589D"/>
    <w:rsid w:val="004171CF"/>
    <w:rsid w:val="00417471"/>
    <w:rsid w:val="00417945"/>
    <w:rsid w:val="00420264"/>
    <w:rsid w:val="004203E2"/>
    <w:rsid w:val="00420AC3"/>
    <w:rsid w:val="00421AF1"/>
    <w:rsid w:val="0042202D"/>
    <w:rsid w:val="00422706"/>
    <w:rsid w:val="00422A71"/>
    <w:rsid w:val="00423E21"/>
    <w:rsid w:val="00424717"/>
    <w:rsid w:val="004258F3"/>
    <w:rsid w:val="00425C93"/>
    <w:rsid w:val="00425DF5"/>
    <w:rsid w:val="00425F92"/>
    <w:rsid w:val="004261FC"/>
    <w:rsid w:val="0042632A"/>
    <w:rsid w:val="0042691F"/>
    <w:rsid w:val="0042740D"/>
    <w:rsid w:val="00427437"/>
    <w:rsid w:val="00430061"/>
    <w:rsid w:val="00430C76"/>
    <w:rsid w:val="0043115C"/>
    <w:rsid w:val="00431605"/>
    <w:rsid w:val="00431713"/>
    <w:rsid w:val="004318B2"/>
    <w:rsid w:val="00431981"/>
    <w:rsid w:val="00431CDC"/>
    <w:rsid w:val="00432AD4"/>
    <w:rsid w:val="00432C4B"/>
    <w:rsid w:val="00432CCD"/>
    <w:rsid w:val="004331AC"/>
    <w:rsid w:val="004332F4"/>
    <w:rsid w:val="00433631"/>
    <w:rsid w:val="00434222"/>
    <w:rsid w:val="004342CE"/>
    <w:rsid w:val="00434499"/>
    <w:rsid w:val="00434E57"/>
    <w:rsid w:val="004362A3"/>
    <w:rsid w:val="00436692"/>
    <w:rsid w:val="00436D70"/>
    <w:rsid w:val="00436FAE"/>
    <w:rsid w:val="00437745"/>
    <w:rsid w:val="004377D9"/>
    <w:rsid w:val="00440D0F"/>
    <w:rsid w:val="00441163"/>
    <w:rsid w:val="004411AC"/>
    <w:rsid w:val="00441C9E"/>
    <w:rsid w:val="0044243C"/>
    <w:rsid w:val="0044282B"/>
    <w:rsid w:val="00442D6B"/>
    <w:rsid w:val="004439C8"/>
    <w:rsid w:val="00444026"/>
    <w:rsid w:val="004441DE"/>
    <w:rsid w:val="00444747"/>
    <w:rsid w:val="00444908"/>
    <w:rsid w:val="00444A3E"/>
    <w:rsid w:val="00445572"/>
    <w:rsid w:val="004455DE"/>
    <w:rsid w:val="00445A12"/>
    <w:rsid w:val="00445A29"/>
    <w:rsid w:val="00445E02"/>
    <w:rsid w:val="00445F8C"/>
    <w:rsid w:val="00445FED"/>
    <w:rsid w:val="00446805"/>
    <w:rsid w:val="00447645"/>
    <w:rsid w:val="00447C4B"/>
    <w:rsid w:val="004500D0"/>
    <w:rsid w:val="004503B6"/>
    <w:rsid w:val="004515E1"/>
    <w:rsid w:val="00451CDC"/>
    <w:rsid w:val="00451F93"/>
    <w:rsid w:val="0045220E"/>
    <w:rsid w:val="004539C8"/>
    <w:rsid w:val="00454C4D"/>
    <w:rsid w:val="00454E41"/>
    <w:rsid w:val="00455E7A"/>
    <w:rsid w:val="004562D6"/>
    <w:rsid w:val="00456505"/>
    <w:rsid w:val="00456894"/>
    <w:rsid w:val="004568BA"/>
    <w:rsid w:val="004568BE"/>
    <w:rsid w:val="00457898"/>
    <w:rsid w:val="004578F0"/>
    <w:rsid w:val="00457B2A"/>
    <w:rsid w:val="00457E39"/>
    <w:rsid w:val="0046028C"/>
    <w:rsid w:val="00460688"/>
    <w:rsid w:val="00460C5A"/>
    <w:rsid w:val="00460FAA"/>
    <w:rsid w:val="0046114E"/>
    <w:rsid w:val="00461381"/>
    <w:rsid w:val="0046190F"/>
    <w:rsid w:val="00462378"/>
    <w:rsid w:val="004624BB"/>
    <w:rsid w:val="00462D2D"/>
    <w:rsid w:val="004630FA"/>
    <w:rsid w:val="0046326C"/>
    <w:rsid w:val="00463977"/>
    <w:rsid w:val="00463F6C"/>
    <w:rsid w:val="00464515"/>
    <w:rsid w:val="004653F1"/>
    <w:rsid w:val="0046565F"/>
    <w:rsid w:val="00465AF7"/>
    <w:rsid w:val="00465FF0"/>
    <w:rsid w:val="004660F0"/>
    <w:rsid w:val="00466777"/>
    <w:rsid w:val="00467188"/>
    <w:rsid w:val="004678B8"/>
    <w:rsid w:val="004706BA"/>
    <w:rsid w:val="00470713"/>
    <w:rsid w:val="00470800"/>
    <w:rsid w:val="00470D92"/>
    <w:rsid w:val="004713C1"/>
    <w:rsid w:val="00471A23"/>
    <w:rsid w:val="0047223A"/>
    <w:rsid w:val="0047234E"/>
    <w:rsid w:val="00472BA8"/>
    <w:rsid w:val="004734DB"/>
    <w:rsid w:val="00473E3E"/>
    <w:rsid w:val="004742AA"/>
    <w:rsid w:val="00474319"/>
    <w:rsid w:val="0047481F"/>
    <w:rsid w:val="00474D1E"/>
    <w:rsid w:val="00474D26"/>
    <w:rsid w:val="00474F80"/>
    <w:rsid w:val="00474FC7"/>
    <w:rsid w:val="00475340"/>
    <w:rsid w:val="00475B35"/>
    <w:rsid w:val="0047605E"/>
    <w:rsid w:val="0047641F"/>
    <w:rsid w:val="004764F9"/>
    <w:rsid w:val="00477096"/>
    <w:rsid w:val="0047720D"/>
    <w:rsid w:val="00477F27"/>
    <w:rsid w:val="00480574"/>
    <w:rsid w:val="00480C3E"/>
    <w:rsid w:val="00481120"/>
    <w:rsid w:val="004813E4"/>
    <w:rsid w:val="0048156A"/>
    <w:rsid w:val="00481915"/>
    <w:rsid w:val="00481E6A"/>
    <w:rsid w:val="00482E98"/>
    <w:rsid w:val="00482F81"/>
    <w:rsid w:val="004838AA"/>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190"/>
    <w:rsid w:val="00491276"/>
    <w:rsid w:val="004912DB"/>
    <w:rsid w:val="0049211E"/>
    <w:rsid w:val="0049263A"/>
    <w:rsid w:val="00493C71"/>
    <w:rsid w:val="00494447"/>
    <w:rsid w:val="00494B18"/>
    <w:rsid w:val="00494CD8"/>
    <w:rsid w:val="00495156"/>
    <w:rsid w:val="004964CD"/>
    <w:rsid w:val="004971D9"/>
    <w:rsid w:val="00497A40"/>
    <w:rsid w:val="004A0649"/>
    <w:rsid w:val="004A067C"/>
    <w:rsid w:val="004A0993"/>
    <w:rsid w:val="004A0D91"/>
    <w:rsid w:val="004A204B"/>
    <w:rsid w:val="004A22A3"/>
    <w:rsid w:val="004A2C51"/>
    <w:rsid w:val="004A2FA3"/>
    <w:rsid w:val="004A30B0"/>
    <w:rsid w:val="004A36DB"/>
    <w:rsid w:val="004A39D0"/>
    <w:rsid w:val="004A3EF3"/>
    <w:rsid w:val="004A40FE"/>
    <w:rsid w:val="004A4E2C"/>
    <w:rsid w:val="004A5337"/>
    <w:rsid w:val="004A6004"/>
    <w:rsid w:val="004A62BE"/>
    <w:rsid w:val="004A74FF"/>
    <w:rsid w:val="004A797F"/>
    <w:rsid w:val="004A79D2"/>
    <w:rsid w:val="004B09D4"/>
    <w:rsid w:val="004B0DF8"/>
    <w:rsid w:val="004B1EA3"/>
    <w:rsid w:val="004B249B"/>
    <w:rsid w:val="004B287F"/>
    <w:rsid w:val="004B2B05"/>
    <w:rsid w:val="004B2DB2"/>
    <w:rsid w:val="004B3139"/>
    <w:rsid w:val="004B320C"/>
    <w:rsid w:val="004B3B2F"/>
    <w:rsid w:val="004B3E09"/>
    <w:rsid w:val="004B41A4"/>
    <w:rsid w:val="004B4219"/>
    <w:rsid w:val="004B42BD"/>
    <w:rsid w:val="004B462B"/>
    <w:rsid w:val="004B6862"/>
    <w:rsid w:val="004B72F3"/>
    <w:rsid w:val="004B745C"/>
    <w:rsid w:val="004B747E"/>
    <w:rsid w:val="004B7E85"/>
    <w:rsid w:val="004C1931"/>
    <w:rsid w:val="004C1A9D"/>
    <w:rsid w:val="004C27E1"/>
    <w:rsid w:val="004C2EBF"/>
    <w:rsid w:val="004C3FEA"/>
    <w:rsid w:val="004C4ABF"/>
    <w:rsid w:val="004C5025"/>
    <w:rsid w:val="004C566F"/>
    <w:rsid w:val="004C5D4E"/>
    <w:rsid w:val="004C5F67"/>
    <w:rsid w:val="004C6617"/>
    <w:rsid w:val="004C688C"/>
    <w:rsid w:val="004C6BCB"/>
    <w:rsid w:val="004C6DE0"/>
    <w:rsid w:val="004C7184"/>
    <w:rsid w:val="004C7AB7"/>
    <w:rsid w:val="004D0299"/>
    <w:rsid w:val="004D047B"/>
    <w:rsid w:val="004D05A0"/>
    <w:rsid w:val="004D0B98"/>
    <w:rsid w:val="004D0BF5"/>
    <w:rsid w:val="004D1139"/>
    <w:rsid w:val="004D13EF"/>
    <w:rsid w:val="004D16BD"/>
    <w:rsid w:val="004D24B1"/>
    <w:rsid w:val="004D29C9"/>
    <w:rsid w:val="004D3825"/>
    <w:rsid w:val="004D3940"/>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A54"/>
    <w:rsid w:val="004E1E0D"/>
    <w:rsid w:val="004E3848"/>
    <w:rsid w:val="004E42E8"/>
    <w:rsid w:val="004E493D"/>
    <w:rsid w:val="004E4D54"/>
    <w:rsid w:val="004E4FFA"/>
    <w:rsid w:val="004E5054"/>
    <w:rsid w:val="004E5736"/>
    <w:rsid w:val="004E595C"/>
    <w:rsid w:val="004E5B8C"/>
    <w:rsid w:val="004E5E65"/>
    <w:rsid w:val="004E61D7"/>
    <w:rsid w:val="004E67D8"/>
    <w:rsid w:val="004E69F9"/>
    <w:rsid w:val="004E6C72"/>
    <w:rsid w:val="004E6E74"/>
    <w:rsid w:val="004E76DA"/>
    <w:rsid w:val="004E7C3A"/>
    <w:rsid w:val="004F042D"/>
    <w:rsid w:val="004F0FA3"/>
    <w:rsid w:val="004F130B"/>
    <w:rsid w:val="004F1D57"/>
    <w:rsid w:val="004F32A0"/>
    <w:rsid w:val="004F3A6C"/>
    <w:rsid w:val="004F3AD0"/>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4062"/>
    <w:rsid w:val="005041E4"/>
    <w:rsid w:val="00504C73"/>
    <w:rsid w:val="005055AF"/>
    <w:rsid w:val="005058A1"/>
    <w:rsid w:val="00505CD4"/>
    <w:rsid w:val="005066B9"/>
    <w:rsid w:val="00506CA2"/>
    <w:rsid w:val="00507236"/>
    <w:rsid w:val="0050E539"/>
    <w:rsid w:val="0051038A"/>
    <w:rsid w:val="00510ABD"/>
    <w:rsid w:val="00510DE3"/>
    <w:rsid w:val="00511947"/>
    <w:rsid w:val="00511C39"/>
    <w:rsid w:val="00512440"/>
    <w:rsid w:val="00512877"/>
    <w:rsid w:val="00512CB8"/>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CAC"/>
    <w:rsid w:val="0052453B"/>
    <w:rsid w:val="005245DD"/>
    <w:rsid w:val="00524863"/>
    <w:rsid w:val="00524D91"/>
    <w:rsid w:val="0052516C"/>
    <w:rsid w:val="00525351"/>
    <w:rsid w:val="0052580D"/>
    <w:rsid w:val="00525E2D"/>
    <w:rsid w:val="00526F19"/>
    <w:rsid w:val="00527259"/>
    <w:rsid w:val="00527303"/>
    <w:rsid w:val="00527863"/>
    <w:rsid w:val="00527D8F"/>
    <w:rsid w:val="00530C04"/>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9A7"/>
    <w:rsid w:val="00534B93"/>
    <w:rsid w:val="00534BB1"/>
    <w:rsid w:val="00535AFB"/>
    <w:rsid w:val="0053672A"/>
    <w:rsid w:val="00536925"/>
    <w:rsid w:val="00536B25"/>
    <w:rsid w:val="00537480"/>
    <w:rsid w:val="005402F0"/>
    <w:rsid w:val="005406D6"/>
    <w:rsid w:val="00540DA1"/>
    <w:rsid w:val="00541541"/>
    <w:rsid w:val="00541829"/>
    <w:rsid w:val="00542F38"/>
    <w:rsid w:val="00543075"/>
    <w:rsid w:val="00543342"/>
    <w:rsid w:val="0054377B"/>
    <w:rsid w:val="00543BD2"/>
    <w:rsid w:val="005457E5"/>
    <w:rsid w:val="00545F82"/>
    <w:rsid w:val="005461FD"/>
    <w:rsid w:val="005464B2"/>
    <w:rsid w:val="00546BEC"/>
    <w:rsid w:val="005470AB"/>
    <w:rsid w:val="0054742B"/>
    <w:rsid w:val="005474E3"/>
    <w:rsid w:val="00547E9D"/>
    <w:rsid w:val="00547FF4"/>
    <w:rsid w:val="0055061B"/>
    <w:rsid w:val="005514A9"/>
    <w:rsid w:val="00551607"/>
    <w:rsid w:val="005518B8"/>
    <w:rsid w:val="00551AE8"/>
    <w:rsid w:val="00551D3A"/>
    <w:rsid w:val="00552805"/>
    <w:rsid w:val="0055286A"/>
    <w:rsid w:val="005528F2"/>
    <w:rsid w:val="00553BA5"/>
    <w:rsid w:val="00553D6C"/>
    <w:rsid w:val="00553DA9"/>
    <w:rsid w:val="00554598"/>
    <w:rsid w:val="00554CF6"/>
    <w:rsid w:val="00555937"/>
    <w:rsid w:val="00555D73"/>
    <w:rsid w:val="005562B5"/>
    <w:rsid w:val="00556EA5"/>
    <w:rsid w:val="00557726"/>
    <w:rsid w:val="00557A98"/>
    <w:rsid w:val="00557BBC"/>
    <w:rsid w:val="00557C1B"/>
    <w:rsid w:val="00557EE6"/>
    <w:rsid w:val="00557F15"/>
    <w:rsid w:val="005601B5"/>
    <w:rsid w:val="005607E0"/>
    <w:rsid w:val="00560C87"/>
    <w:rsid w:val="00561849"/>
    <w:rsid w:val="00561AA9"/>
    <w:rsid w:val="00562AD7"/>
    <w:rsid w:val="00562F8A"/>
    <w:rsid w:val="00563FF7"/>
    <w:rsid w:val="005643D5"/>
    <w:rsid w:val="005643DD"/>
    <w:rsid w:val="00564453"/>
    <w:rsid w:val="00564536"/>
    <w:rsid w:val="00564A21"/>
    <w:rsid w:val="00565180"/>
    <w:rsid w:val="005652CE"/>
    <w:rsid w:val="005654E0"/>
    <w:rsid w:val="005667A5"/>
    <w:rsid w:val="005667E3"/>
    <w:rsid w:val="00567510"/>
    <w:rsid w:val="0056773F"/>
    <w:rsid w:val="00570F48"/>
    <w:rsid w:val="00571861"/>
    <w:rsid w:val="005718A0"/>
    <w:rsid w:val="00571A70"/>
    <w:rsid w:val="00571B3F"/>
    <w:rsid w:val="00571E0F"/>
    <w:rsid w:val="0057214A"/>
    <w:rsid w:val="00572F93"/>
    <w:rsid w:val="00573545"/>
    <w:rsid w:val="005745C5"/>
    <w:rsid w:val="00574935"/>
    <w:rsid w:val="00574CA6"/>
    <w:rsid w:val="0057520F"/>
    <w:rsid w:val="0057599D"/>
    <w:rsid w:val="00575D10"/>
    <w:rsid w:val="00576337"/>
    <w:rsid w:val="00576D30"/>
    <w:rsid w:val="00577205"/>
    <w:rsid w:val="005779ED"/>
    <w:rsid w:val="00577BAD"/>
    <w:rsid w:val="005810CC"/>
    <w:rsid w:val="005819A5"/>
    <w:rsid w:val="00582423"/>
    <w:rsid w:val="00582D5D"/>
    <w:rsid w:val="005830E2"/>
    <w:rsid w:val="00583232"/>
    <w:rsid w:val="00583ED8"/>
    <w:rsid w:val="00583F59"/>
    <w:rsid w:val="005843DD"/>
    <w:rsid w:val="00584CBE"/>
    <w:rsid w:val="0058548B"/>
    <w:rsid w:val="0058577F"/>
    <w:rsid w:val="00585BA8"/>
    <w:rsid w:val="00585C32"/>
    <w:rsid w:val="00585C4C"/>
    <w:rsid w:val="00585E38"/>
    <w:rsid w:val="0058624B"/>
    <w:rsid w:val="00586B44"/>
    <w:rsid w:val="00586D63"/>
    <w:rsid w:val="00587700"/>
    <w:rsid w:val="00587BF9"/>
    <w:rsid w:val="00587C90"/>
    <w:rsid w:val="00587DE3"/>
    <w:rsid w:val="00590A55"/>
    <w:rsid w:val="00590CBE"/>
    <w:rsid w:val="005914E1"/>
    <w:rsid w:val="00591505"/>
    <w:rsid w:val="00591BB8"/>
    <w:rsid w:val="00591BFA"/>
    <w:rsid w:val="00591C4B"/>
    <w:rsid w:val="005924CA"/>
    <w:rsid w:val="005928AF"/>
    <w:rsid w:val="00592C80"/>
    <w:rsid w:val="0059474F"/>
    <w:rsid w:val="00595DE0"/>
    <w:rsid w:val="00595E68"/>
    <w:rsid w:val="0059645B"/>
    <w:rsid w:val="005967F0"/>
    <w:rsid w:val="00597063"/>
    <w:rsid w:val="0059772B"/>
    <w:rsid w:val="005A024C"/>
    <w:rsid w:val="005A0345"/>
    <w:rsid w:val="005A079A"/>
    <w:rsid w:val="005A0A3E"/>
    <w:rsid w:val="005A0BCB"/>
    <w:rsid w:val="005A1198"/>
    <w:rsid w:val="005A13E8"/>
    <w:rsid w:val="005A1426"/>
    <w:rsid w:val="005A18B2"/>
    <w:rsid w:val="005A2AC9"/>
    <w:rsid w:val="005A2F7F"/>
    <w:rsid w:val="005A34DA"/>
    <w:rsid w:val="005A3609"/>
    <w:rsid w:val="005A3BA9"/>
    <w:rsid w:val="005A3BBA"/>
    <w:rsid w:val="005A3FAE"/>
    <w:rsid w:val="005A470C"/>
    <w:rsid w:val="005A47D8"/>
    <w:rsid w:val="005A5717"/>
    <w:rsid w:val="005A6185"/>
    <w:rsid w:val="005A7208"/>
    <w:rsid w:val="005A75EF"/>
    <w:rsid w:val="005A7CD8"/>
    <w:rsid w:val="005A7D78"/>
    <w:rsid w:val="005A7DEC"/>
    <w:rsid w:val="005B03E9"/>
    <w:rsid w:val="005B0AB4"/>
    <w:rsid w:val="005B1A1D"/>
    <w:rsid w:val="005B1DDB"/>
    <w:rsid w:val="005B25C6"/>
    <w:rsid w:val="005B2863"/>
    <w:rsid w:val="005B2A26"/>
    <w:rsid w:val="005B2BBF"/>
    <w:rsid w:val="005B2BFB"/>
    <w:rsid w:val="005B2DAC"/>
    <w:rsid w:val="005B364A"/>
    <w:rsid w:val="005B3BEC"/>
    <w:rsid w:val="005B3C1A"/>
    <w:rsid w:val="005B3C85"/>
    <w:rsid w:val="005B3E88"/>
    <w:rsid w:val="005B4024"/>
    <w:rsid w:val="005B448D"/>
    <w:rsid w:val="005B4679"/>
    <w:rsid w:val="005B48F8"/>
    <w:rsid w:val="005B4A82"/>
    <w:rsid w:val="005B4E2B"/>
    <w:rsid w:val="005B4FDE"/>
    <w:rsid w:val="005B5446"/>
    <w:rsid w:val="005B5AAA"/>
    <w:rsid w:val="005B667D"/>
    <w:rsid w:val="005B682D"/>
    <w:rsid w:val="005B70B6"/>
    <w:rsid w:val="005B7F3C"/>
    <w:rsid w:val="005C11C5"/>
    <w:rsid w:val="005C14BD"/>
    <w:rsid w:val="005C21FD"/>
    <w:rsid w:val="005C220B"/>
    <w:rsid w:val="005C316E"/>
    <w:rsid w:val="005C3210"/>
    <w:rsid w:val="005C34DA"/>
    <w:rsid w:val="005C35F5"/>
    <w:rsid w:val="005C4523"/>
    <w:rsid w:val="005C4DAC"/>
    <w:rsid w:val="005C558E"/>
    <w:rsid w:val="005C5826"/>
    <w:rsid w:val="005C590C"/>
    <w:rsid w:val="005C59CE"/>
    <w:rsid w:val="005C5BE5"/>
    <w:rsid w:val="005C678D"/>
    <w:rsid w:val="005C6A8B"/>
    <w:rsid w:val="005C7BBA"/>
    <w:rsid w:val="005D05B7"/>
    <w:rsid w:val="005D0A0F"/>
    <w:rsid w:val="005D0E98"/>
    <w:rsid w:val="005D10A3"/>
    <w:rsid w:val="005D154C"/>
    <w:rsid w:val="005D1551"/>
    <w:rsid w:val="005D15FE"/>
    <w:rsid w:val="005D1BF1"/>
    <w:rsid w:val="005D1DD1"/>
    <w:rsid w:val="005D29FD"/>
    <w:rsid w:val="005D2D77"/>
    <w:rsid w:val="005D31EF"/>
    <w:rsid w:val="005D33AF"/>
    <w:rsid w:val="005D3662"/>
    <w:rsid w:val="005D38FB"/>
    <w:rsid w:val="005D3961"/>
    <w:rsid w:val="005D3E2C"/>
    <w:rsid w:val="005D4753"/>
    <w:rsid w:val="005D5CE1"/>
    <w:rsid w:val="005D6242"/>
    <w:rsid w:val="005D64D8"/>
    <w:rsid w:val="005D701E"/>
    <w:rsid w:val="005D70CD"/>
    <w:rsid w:val="005D7480"/>
    <w:rsid w:val="005D7AEA"/>
    <w:rsid w:val="005E0B86"/>
    <w:rsid w:val="005E173C"/>
    <w:rsid w:val="005E1F4B"/>
    <w:rsid w:val="005E2004"/>
    <w:rsid w:val="005E2B6D"/>
    <w:rsid w:val="005E3309"/>
    <w:rsid w:val="005E3782"/>
    <w:rsid w:val="005E507B"/>
    <w:rsid w:val="005E5795"/>
    <w:rsid w:val="005E594F"/>
    <w:rsid w:val="005E599A"/>
    <w:rsid w:val="005E5B1F"/>
    <w:rsid w:val="005E5E12"/>
    <w:rsid w:val="005E60B7"/>
    <w:rsid w:val="005E7CBA"/>
    <w:rsid w:val="005E7D25"/>
    <w:rsid w:val="005E7EE9"/>
    <w:rsid w:val="005E7F09"/>
    <w:rsid w:val="005F034F"/>
    <w:rsid w:val="005F1CB8"/>
    <w:rsid w:val="005F1DB0"/>
    <w:rsid w:val="005F21C4"/>
    <w:rsid w:val="005F2644"/>
    <w:rsid w:val="005F3B7A"/>
    <w:rsid w:val="005F4862"/>
    <w:rsid w:val="005F53C8"/>
    <w:rsid w:val="005F57D6"/>
    <w:rsid w:val="005F591D"/>
    <w:rsid w:val="005F5B9E"/>
    <w:rsid w:val="005F5D2C"/>
    <w:rsid w:val="005F5F8B"/>
    <w:rsid w:val="005F661C"/>
    <w:rsid w:val="005F69E7"/>
    <w:rsid w:val="005F757D"/>
    <w:rsid w:val="00600134"/>
    <w:rsid w:val="006014DD"/>
    <w:rsid w:val="00601981"/>
    <w:rsid w:val="00601EA1"/>
    <w:rsid w:val="006021F8"/>
    <w:rsid w:val="00602881"/>
    <w:rsid w:val="00602A2E"/>
    <w:rsid w:val="00602A6A"/>
    <w:rsid w:val="0060303E"/>
    <w:rsid w:val="006032B2"/>
    <w:rsid w:val="0060358E"/>
    <w:rsid w:val="00603652"/>
    <w:rsid w:val="00603B36"/>
    <w:rsid w:val="00603E57"/>
    <w:rsid w:val="00604DFB"/>
    <w:rsid w:val="0060502F"/>
    <w:rsid w:val="00605531"/>
    <w:rsid w:val="0060555D"/>
    <w:rsid w:val="00605963"/>
    <w:rsid w:val="00605A87"/>
    <w:rsid w:val="006069A1"/>
    <w:rsid w:val="00606A94"/>
    <w:rsid w:val="00606E97"/>
    <w:rsid w:val="00607499"/>
    <w:rsid w:val="0061058F"/>
    <w:rsid w:val="0061166A"/>
    <w:rsid w:val="00611943"/>
    <w:rsid w:val="00611AEB"/>
    <w:rsid w:val="00611CF2"/>
    <w:rsid w:val="00612009"/>
    <w:rsid w:val="0061200D"/>
    <w:rsid w:val="006125D4"/>
    <w:rsid w:val="00612A51"/>
    <w:rsid w:val="00613DEB"/>
    <w:rsid w:val="006147C9"/>
    <w:rsid w:val="0061494A"/>
    <w:rsid w:val="00614C28"/>
    <w:rsid w:val="00615999"/>
    <w:rsid w:val="0061600B"/>
    <w:rsid w:val="00616B04"/>
    <w:rsid w:val="0061774D"/>
    <w:rsid w:val="00620715"/>
    <w:rsid w:val="00620AD2"/>
    <w:rsid w:val="006210B8"/>
    <w:rsid w:val="00621392"/>
    <w:rsid w:val="00621C3B"/>
    <w:rsid w:val="00621EB7"/>
    <w:rsid w:val="00622110"/>
    <w:rsid w:val="006226AC"/>
    <w:rsid w:val="006228BE"/>
    <w:rsid w:val="00622936"/>
    <w:rsid w:val="0062337D"/>
    <w:rsid w:val="00623565"/>
    <w:rsid w:val="006237DB"/>
    <w:rsid w:val="00623F5C"/>
    <w:rsid w:val="0062448C"/>
    <w:rsid w:val="00624EFF"/>
    <w:rsid w:val="006257A0"/>
    <w:rsid w:val="006266BF"/>
    <w:rsid w:val="00626AF8"/>
    <w:rsid w:val="006300A6"/>
    <w:rsid w:val="006302AF"/>
    <w:rsid w:val="006303D2"/>
    <w:rsid w:val="00631149"/>
    <w:rsid w:val="00631236"/>
    <w:rsid w:val="0063184B"/>
    <w:rsid w:val="0063297B"/>
    <w:rsid w:val="00632CDC"/>
    <w:rsid w:val="00632F94"/>
    <w:rsid w:val="006332F3"/>
    <w:rsid w:val="00633476"/>
    <w:rsid w:val="00633A0C"/>
    <w:rsid w:val="00633BB9"/>
    <w:rsid w:val="00634581"/>
    <w:rsid w:val="00635C2A"/>
    <w:rsid w:val="006365F8"/>
    <w:rsid w:val="00636AEC"/>
    <w:rsid w:val="00636D01"/>
    <w:rsid w:val="00637408"/>
    <w:rsid w:val="00637C75"/>
    <w:rsid w:val="006402AA"/>
    <w:rsid w:val="00640310"/>
    <w:rsid w:val="006403FE"/>
    <w:rsid w:val="006404AF"/>
    <w:rsid w:val="0064066B"/>
    <w:rsid w:val="00640B8B"/>
    <w:rsid w:val="0064161A"/>
    <w:rsid w:val="00641823"/>
    <w:rsid w:val="00642466"/>
    <w:rsid w:val="00642504"/>
    <w:rsid w:val="0064257B"/>
    <w:rsid w:val="00642B9C"/>
    <w:rsid w:val="00643695"/>
    <w:rsid w:val="00643B6D"/>
    <w:rsid w:val="00643C83"/>
    <w:rsid w:val="00644648"/>
    <w:rsid w:val="00644658"/>
    <w:rsid w:val="00644835"/>
    <w:rsid w:val="00645202"/>
    <w:rsid w:val="00645CCE"/>
    <w:rsid w:val="00646160"/>
    <w:rsid w:val="0064662C"/>
    <w:rsid w:val="0064695B"/>
    <w:rsid w:val="00646AE2"/>
    <w:rsid w:val="00646E1D"/>
    <w:rsid w:val="0064742D"/>
    <w:rsid w:val="00647A8E"/>
    <w:rsid w:val="00647D26"/>
    <w:rsid w:val="00647EB3"/>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505"/>
    <w:rsid w:val="00656B4F"/>
    <w:rsid w:val="00657353"/>
    <w:rsid w:val="006579FD"/>
    <w:rsid w:val="006605C8"/>
    <w:rsid w:val="00660F90"/>
    <w:rsid w:val="00661AD0"/>
    <w:rsid w:val="00661C61"/>
    <w:rsid w:val="006625A1"/>
    <w:rsid w:val="0066277F"/>
    <w:rsid w:val="00662F9A"/>
    <w:rsid w:val="00662FC7"/>
    <w:rsid w:val="00663591"/>
    <w:rsid w:val="0066388B"/>
    <w:rsid w:val="00664611"/>
    <w:rsid w:val="00665020"/>
    <w:rsid w:val="00665B65"/>
    <w:rsid w:val="00665E58"/>
    <w:rsid w:val="00666A19"/>
    <w:rsid w:val="00666FD3"/>
    <w:rsid w:val="006708DF"/>
    <w:rsid w:val="00670E54"/>
    <w:rsid w:val="006712B8"/>
    <w:rsid w:val="00671459"/>
    <w:rsid w:val="00671493"/>
    <w:rsid w:val="006714EF"/>
    <w:rsid w:val="00671751"/>
    <w:rsid w:val="00671EA8"/>
    <w:rsid w:val="006721AC"/>
    <w:rsid w:val="0067304C"/>
    <w:rsid w:val="00673417"/>
    <w:rsid w:val="006745B1"/>
    <w:rsid w:val="0067460F"/>
    <w:rsid w:val="006756F0"/>
    <w:rsid w:val="00675ECA"/>
    <w:rsid w:val="00676540"/>
    <w:rsid w:val="00676C1D"/>
    <w:rsid w:val="00676DF6"/>
    <w:rsid w:val="0067721C"/>
    <w:rsid w:val="006776A9"/>
    <w:rsid w:val="00680343"/>
    <w:rsid w:val="00680E35"/>
    <w:rsid w:val="006819C5"/>
    <w:rsid w:val="00681A93"/>
    <w:rsid w:val="00681AB8"/>
    <w:rsid w:val="00681C40"/>
    <w:rsid w:val="006820C9"/>
    <w:rsid w:val="00682523"/>
    <w:rsid w:val="006832B4"/>
    <w:rsid w:val="00683624"/>
    <w:rsid w:val="006841D7"/>
    <w:rsid w:val="00684765"/>
    <w:rsid w:val="00684ED0"/>
    <w:rsid w:val="00685556"/>
    <w:rsid w:val="00685E8F"/>
    <w:rsid w:val="00686C9D"/>
    <w:rsid w:val="00686D7E"/>
    <w:rsid w:val="00687123"/>
    <w:rsid w:val="006873C3"/>
    <w:rsid w:val="006876B3"/>
    <w:rsid w:val="00687878"/>
    <w:rsid w:val="00687C50"/>
    <w:rsid w:val="006909B5"/>
    <w:rsid w:val="0069190E"/>
    <w:rsid w:val="00691992"/>
    <w:rsid w:val="00691A38"/>
    <w:rsid w:val="00691C6F"/>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7B8C"/>
    <w:rsid w:val="006A02C3"/>
    <w:rsid w:val="006A03ED"/>
    <w:rsid w:val="006A07B2"/>
    <w:rsid w:val="006A09EE"/>
    <w:rsid w:val="006A10E4"/>
    <w:rsid w:val="006A1B74"/>
    <w:rsid w:val="006A2E3D"/>
    <w:rsid w:val="006A385D"/>
    <w:rsid w:val="006A4597"/>
    <w:rsid w:val="006A4A78"/>
    <w:rsid w:val="006A4C23"/>
    <w:rsid w:val="006A5CD0"/>
    <w:rsid w:val="006A5E75"/>
    <w:rsid w:val="006A65F5"/>
    <w:rsid w:val="006A6ECE"/>
    <w:rsid w:val="006A7D13"/>
    <w:rsid w:val="006B0007"/>
    <w:rsid w:val="006B0B00"/>
    <w:rsid w:val="006B0D0D"/>
    <w:rsid w:val="006B0D60"/>
    <w:rsid w:val="006B0F54"/>
    <w:rsid w:val="006B13F0"/>
    <w:rsid w:val="006B14E1"/>
    <w:rsid w:val="006B28B3"/>
    <w:rsid w:val="006B2AA2"/>
    <w:rsid w:val="006B2D84"/>
    <w:rsid w:val="006B39C4"/>
    <w:rsid w:val="006B40C4"/>
    <w:rsid w:val="006B4265"/>
    <w:rsid w:val="006B42DD"/>
    <w:rsid w:val="006B43EF"/>
    <w:rsid w:val="006B4537"/>
    <w:rsid w:val="006B4887"/>
    <w:rsid w:val="006B571D"/>
    <w:rsid w:val="006B6084"/>
    <w:rsid w:val="006B6CBB"/>
    <w:rsid w:val="006B6F1A"/>
    <w:rsid w:val="006B76D5"/>
    <w:rsid w:val="006C1725"/>
    <w:rsid w:val="006C1B93"/>
    <w:rsid w:val="006C3366"/>
    <w:rsid w:val="006C378D"/>
    <w:rsid w:val="006C38C8"/>
    <w:rsid w:val="006C438E"/>
    <w:rsid w:val="006C4B34"/>
    <w:rsid w:val="006C5108"/>
    <w:rsid w:val="006C5312"/>
    <w:rsid w:val="006C58B9"/>
    <w:rsid w:val="006C6199"/>
    <w:rsid w:val="006C627A"/>
    <w:rsid w:val="006C6B05"/>
    <w:rsid w:val="006C6CF3"/>
    <w:rsid w:val="006C76D4"/>
    <w:rsid w:val="006D001E"/>
    <w:rsid w:val="006D055A"/>
    <w:rsid w:val="006D0E4A"/>
    <w:rsid w:val="006D1245"/>
    <w:rsid w:val="006D1DBD"/>
    <w:rsid w:val="006D1F2D"/>
    <w:rsid w:val="006D2DFB"/>
    <w:rsid w:val="006D3E3F"/>
    <w:rsid w:val="006D49A2"/>
    <w:rsid w:val="006D4FEB"/>
    <w:rsid w:val="006D5C6A"/>
    <w:rsid w:val="006D5C92"/>
    <w:rsid w:val="006D5E33"/>
    <w:rsid w:val="006D5F0B"/>
    <w:rsid w:val="006D67DE"/>
    <w:rsid w:val="006D6DCC"/>
    <w:rsid w:val="006D7CC8"/>
    <w:rsid w:val="006D7F01"/>
    <w:rsid w:val="006E0223"/>
    <w:rsid w:val="006E1168"/>
    <w:rsid w:val="006E1914"/>
    <w:rsid w:val="006E32F7"/>
    <w:rsid w:val="006E3579"/>
    <w:rsid w:val="006E4295"/>
    <w:rsid w:val="006E51FA"/>
    <w:rsid w:val="006E5715"/>
    <w:rsid w:val="006E5D1D"/>
    <w:rsid w:val="006E6CCA"/>
    <w:rsid w:val="006E6EDC"/>
    <w:rsid w:val="006E7049"/>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53D9"/>
    <w:rsid w:val="006F5FF5"/>
    <w:rsid w:val="006F6153"/>
    <w:rsid w:val="006F6AAC"/>
    <w:rsid w:val="006F6BA2"/>
    <w:rsid w:val="006F7D00"/>
    <w:rsid w:val="006F7D13"/>
    <w:rsid w:val="006F7F4C"/>
    <w:rsid w:val="00700612"/>
    <w:rsid w:val="00700834"/>
    <w:rsid w:val="00700BA4"/>
    <w:rsid w:val="00700CDD"/>
    <w:rsid w:val="00700E0B"/>
    <w:rsid w:val="00700E48"/>
    <w:rsid w:val="00701079"/>
    <w:rsid w:val="007014E7"/>
    <w:rsid w:val="00703388"/>
    <w:rsid w:val="00703492"/>
    <w:rsid w:val="00703A20"/>
    <w:rsid w:val="00703CC1"/>
    <w:rsid w:val="00703EE2"/>
    <w:rsid w:val="007041E8"/>
    <w:rsid w:val="00704418"/>
    <w:rsid w:val="0070441F"/>
    <w:rsid w:val="00704522"/>
    <w:rsid w:val="0070472F"/>
    <w:rsid w:val="00704BF8"/>
    <w:rsid w:val="00704DED"/>
    <w:rsid w:val="00705504"/>
    <w:rsid w:val="00706A2F"/>
    <w:rsid w:val="007074C9"/>
    <w:rsid w:val="00707614"/>
    <w:rsid w:val="00707D8C"/>
    <w:rsid w:val="0071003B"/>
    <w:rsid w:val="00710182"/>
    <w:rsid w:val="007104CF"/>
    <w:rsid w:val="00710C8D"/>
    <w:rsid w:val="00710DFD"/>
    <w:rsid w:val="00710F01"/>
    <w:rsid w:val="007112C0"/>
    <w:rsid w:val="00711DDA"/>
    <w:rsid w:val="00712CB4"/>
    <w:rsid w:val="00713769"/>
    <w:rsid w:val="00713876"/>
    <w:rsid w:val="00713AD8"/>
    <w:rsid w:val="00714688"/>
    <w:rsid w:val="007146F2"/>
    <w:rsid w:val="00714BC0"/>
    <w:rsid w:val="00714DA9"/>
    <w:rsid w:val="00715E05"/>
    <w:rsid w:val="007162AC"/>
    <w:rsid w:val="007167C5"/>
    <w:rsid w:val="00716F28"/>
    <w:rsid w:val="00717045"/>
    <w:rsid w:val="007176C8"/>
    <w:rsid w:val="0071789D"/>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4BA4"/>
    <w:rsid w:val="00724F04"/>
    <w:rsid w:val="00725FE1"/>
    <w:rsid w:val="00726101"/>
    <w:rsid w:val="00726351"/>
    <w:rsid w:val="0072765F"/>
    <w:rsid w:val="00727BED"/>
    <w:rsid w:val="007305B9"/>
    <w:rsid w:val="00730740"/>
    <w:rsid w:val="007307A2"/>
    <w:rsid w:val="00730856"/>
    <w:rsid w:val="00730DFD"/>
    <w:rsid w:val="00731881"/>
    <w:rsid w:val="007324F6"/>
    <w:rsid w:val="00732977"/>
    <w:rsid w:val="00733680"/>
    <w:rsid w:val="00733D36"/>
    <w:rsid w:val="00733F14"/>
    <w:rsid w:val="00733F34"/>
    <w:rsid w:val="00735248"/>
    <w:rsid w:val="007357F5"/>
    <w:rsid w:val="00735811"/>
    <w:rsid w:val="0073595F"/>
    <w:rsid w:val="007364BB"/>
    <w:rsid w:val="00736FA6"/>
    <w:rsid w:val="00737779"/>
    <w:rsid w:val="0073787F"/>
    <w:rsid w:val="007407A9"/>
    <w:rsid w:val="0074104C"/>
    <w:rsid w:val="0074144C"/>
    <w:rsid w:val="007418F7"/>
    <w:rsid w:val="00741C16"/>
    <w:rsid w:val="00741EDF"/>
    <w:rsid w:val="00741F9B"/>
    <w:rsid w:val="00742C09"/>
    <w:rsid w:val="00742C6D"/>
    <w:rsid w:val="00743233"/>
    <w:rsid w:val="007433E1"/>
    <w:rsid w:val="00744EB7"/>
    <w:rsid w:val="007461F0"/>
    <w:rsid w:val="007462B5"/>
    <w:rsid w:val="007469FF"/>
    <w:rsid w:val="00747167"/>
    <w:rsid w:val="00747CD6"/>
    <w:rsid w:val="0075177D"/>
    <w:rsid w:val="00751B2E"/>
    <w:rsid w:val="007522B6"/>
    <w:rsid w:val="00752DE6"/>
    <w:rsid w:val="00753CBF"/>
    <w:rsid w:val="00753D67"/>
    <w:rsid w:val="007541F4"/>
    <w:rsid w:val="00755B4F"/>
    <w:rsid w:val="00756AB9"/>
    <w:rsid w:val="00760496"/>
    <w:rsid w:val="00760637"/>
    <w:rsid w:val="00760849"/>
    <w:rsid w:val="007624C2"/>
    <w:rsid w:val="00762C46"/>
    <w:rsid w:val="00763F72"/>
    <w:rsid w:val="0076460C"/>
    <w:rsid w:val="0076473C"/>
    <w:rsid w:val="00764E19"/>
    <w:rsid w:val="00764F40"/>
    <w:rsid w:val="00764FF1"/>
    <w:rsid w:val="007650F7"/>
    <w:rsid w:val="007652A4"/>
    <w:rsid w:val="007653A1"/>
    <w:rsid w:val="00765DD3"/>
    <w:rsid w:val="00766015"/>
    <w:rsid w:val="00766E37"/>
    <w:rsid w:val="00767614"/>
    <w:rsid w:val="00770240"/>
    <w:rsid w:val="00770495"/>
    <w:rsid w:val="007714FA"/>
    <w:rsid w:val="0077178A"/>
    <w:rsid w:val="00771943"/>
    <w:rsid w:val="00771A8E"/>
    <w:rsid w:val="00771DFE"/>
    <w:rsid w:val="0077210C"/>
    <w:rsid w:val="0077227E"/>
    <w:rsid w:val="00772366"/>
    <w:rsid w:val="00773B9B"/>
    <w:rsid w:val="00774265"/>
    <w:rsid w:val="00775381"/>
    <w:rsid w:val="00775606"/>
    <w:rsid w:val="00776493"/>
    <w:rsid w:val="007765A9"/>
    <w:rsid w:val="00777527"/>
    <w:rsid w:val="00777704"/>
    <w:rsid w:val="00777773"/>
    <w:rsid w:val="00777C62"/>
    <w:rsid w:val="00777D97"/>
    <w:rsid w:val="0078051C"/>
    <w:rsid w:val="00780BC2"/>
    <w:rsid w:val="00781157"/>
    <w:rsid w:val="00781655"/>
    <w:rsid w:val="007819E3"/>
    <w:rsid w:val="00782221"/>
    <w:rsid w:val="00782615"/>
    <w:rsid w:val="0078284D"/>
    <w:rsid w:val="00782893"/>
    <w:rsid w:val="00782F59"/>
    <w:rsid w:val="00783116"/>
    <w:rsid w:val="0078372D"/>
    <w:rsid w:val="00783B04"/>
    <w:rsid w:val="00783DBB"/>
    <w:rsid w:val="00783E38"/>
    <w:rsid w:val="0078444A"/>
    <w:rsid w:val="007848ED"/>
    <w:rsid w:val="007856DD"/>
    <w:rsid w:val="00785FA7"/>
    <w:rsid w:val="0078646E"/>
    <w:rsid w:val="00786A39"/>
    <w:rsid w:val="00786FFD"/>
    <w:rsid w:val="00787559"/>
    <w:rsid w:val="0078767C"/>
    <w:rsid w:val="007878A3"/>
    <w:rsid w:val="00787EC4"/>
    <w:rsid w:val="00790463"/>
    <w:rsid w:val="00790E9B"/>
    <w:rsid w:val="0079162C"/>
    <w:rsid w:val="00791C24"/>
    <w:rsid w:val="00791CBC"/>
    <w:rsid w:val="00792B62"/>
    <w:rsid w:val="0079355F"/>
    <w:rsid w:val="00794909"/>
    <w:rsid w:val="0079585B"/>
    <w:rsid w:val="00795877"/>
    <w:rsid w:val="00795888"/>
    <w:rsid w:val="007967E8"/>
    <w:rsid w:val="00797C8F"/>
    <w:rsid w:val="007A0C45"/>
    <w:rsid w:val="007A15EB"/>
    <w:rsid w:val="007A1804"/>
    <w:rsid w:val="007A2210"/>
    <w:rsid w:val="007A30C6"/>
    <w:rsid w:val="007A3170"/>
    <w:rsid w:val="007A32FD"/>
    <w:rsid w:val="007A345D"/>
    <w:rsid w:val="007A46BF"/>
    <w:rsid w:val="007A5628"/>
    <w:rsid w:val="007A5E90"/>
    <w:rsid w:val="007A6938"/>
    <w:rsid w:val="007A6C1A"/>
    <w:rsid w:val="007A6E4F"/>
    <w:rsid w:val="007A6FA2"/>
    <w:rsid w:val="007A7458"/>
    <w:rsid w:val="007A78CA"/>
    <w:rsid w:val="007A7987"/>
    <w:rsid w:val="007B040F"/>
    <w:rsid w:val="007B2AD8"/>
    <w:rsid w:val="007B2B08"/>
    <w:rsid w:val="007B3B17"/>
    <w:rsid w:val="007B4930"/>
    <w:rsid w:val="007B49AD"/>
    <w:rsid w:val="007B4B07"/>
    <w:rsid w:val="007B4FBE"/>
    <w:rsid w:val="007B57DD"/>
    <w:rsid w:val="007B59EC"/>
    <w:rsid w:val="007B6185"/>
    <w:rsid w:val="007B730D"/>
    <w:rsid w:val="007B731A"/>
    <w:rsid w:val="007B73EE"/>
    <w:rsid w:val="007B7708"/>
    <w:rsid w:val="007C0967"/>
    <w:rsid w:val="007C09C9"/>
    <w:rsid w:val="007C0ABD"/>
    <w:rsid w:val="007C0D15"/>
    <w:rsid w:val="007C0EB9"/>
    <w:rsid w:val="007C10BC"/>
    <w:rsid w:val="007C1338"/>
    <w:rsid w:val="007C26D8"/>
    <w:rsid w:val="007C28B2"/>
    <w:rsid w:val="007C2926"/>
    <w:rsid w:val="007C35C8"/>
    <w:rsid w:val="007C4C3A"/>
    <w:rsid w:val="007C50C3"/>
    <w:rsid w:val="007C5488"/>
    <w:rsid w:val="007C578F"/>
    <w:rsid w:val="007C5CDA"/>
    <w:rsid w:val="007C60C5"/>
    <w:rsid w:val="007C6173"/>
    <w:rsid w:val="007C6765"/>
    <w:rsid w:val="007C69BE"/>
    <w:rsid w:val="007C6F4A"/>
    <w:rsid w:val="007C7D76"/>
    <w:rsid w:val="007D05E6"/>
    <w:rsid w:val="007D0E91"/>
    <w:rsid w:val="007D0F99"/>
    <w:rsid w:val="007D1CFF"/>
    <w:rsid w:val="007D2114"/>
    <w:rsid w:val="007D2567"/>
    <w:rsid w:val="007D2611"/>
    <w:rsid w:val="007D36C4"/>
    <w:rsid w:val="007D3D57"/>
    <w:rsid w:val="007D43B2"/>
    <w:rsid w:val="007D4AE2"/>
    <w:rsid w:val="007D4C00"/>
    <w:rsid w:val="007D598C"/>
    <w:rsid w:val="007D5A11"/>
    <w:rsid w:val="007D6065"/>
    <w:rsid w:val="007D61E4"/>
    <w:rsid w:val="007D653E"/>
    <w:rsid w:val="007D672F"/>
    <w:rsid w:val="007D6AEB"/>
    <w:rsid w:val="007D6C5D"/>
    <w:rsid w:val="007D733F"/>
    <w:rsid w:val="007E038D"/>
    <w:rsid w:val="007E074F"/>
    <w:rsid w:val="007E1547"/>
    <w:rsid w:val="007E1F66"/>
    <w:rsid w:val="007E2394"/>
    <w:rsid w:val="007E2B3F"/>
    <w:rsid w:val="007E2D0C"/>
    <w:rsid w:val="007E2D26"/>
    <w:rsid w:val="007E3208"/>
    <w:rsid w:val="007E43CA"/>
    <w:rsid w:val="007E4624"/>
    <w:rsid w:val="007E4E9A"/>
    <w:rsid w:val="007E591B"/>
    <w:rsid w:val="007E5CA9"/>
    <w:rsid w:val="007E5E3B"/>
    <w:rsid w:val="007E6210"/>
    <w:rsid w:val="007E64D3"/>
    <w:rsid w:val="007E6503"/>
    <w:rsid w:val="007E67F1"/>
    <w:rsid w:val="007E6F39"/>
    <w:rsid w:val="007E760E"/>
    <w:rsid w:val="007E7AC0"/>
    <w:rsid w:val="007E7BA0"/>
    <w:rsid w:val="007E7F6D"/>
    <w:rsid w:val="007F1F64"/>
    <w:rsid w:val="007F24CD"/>
    <w:rsid w:val="007F2930"/>
    <w:rsid w:val="007F2B5D"/>
    <w:rsid w:val="007F324E"/>
    <w:rsid w:val="007F4152"/>
    <w:rsid w:val="007F4CD9"/>
    <w:rsid w:val="007F4FC5"/>
    <w:rsid w:val="007F541C"/>
    <w:rsid w:val="007F5A08"/>
    <w:rsid w:val="007F6140"/>
    <w:rsid w:val="007F6323"/>
    <w:rsid w:val="007F6368"/>
    <w:rsid w:val="007F7451"/>
    <w:rsid w:val="008019B9"/>
    <w:rsid w:val="008022E6"/>
    <w:rsid w:val="0080267E"/>
    <w:rsid w:val="00802B8C"/>
    <w:rsid w:val="00803236"/>
    <w:rsid w:val="00803637"/>
    <w:rsid w:val="00804102"/>
    <w:rsid w:val="0080422B"/>
    <w:rsid w:val="00804A43"/>
    <w:rsid w:val="008052E9"/>
    <w:rsid w:val="00805516"/>
    <w:rsid w:val="00806796"/>
    <w:rsid w:val="00806918"/>
    <w:rsid w:val="00806D64"/>
    <w:rsid w:val="00806FA1"/>
    <w:rsid w:val="00806FCE"/>
    <w:rsid w:val="00807072"/>
    <w:rsid w:val="008101B1"/>
    <w:rsid w:val="00810E49"/>
    <w:rsid w:val="00811B1B"/>
    <w:rsid w:val="00811DE3"/>
    <w:rsid w:val="00812486"/>
    <w:rsid w:val="00812BAB"/>
    <w:rsid w:val="00812D77"/>
    <w:rsid w:val="00812F56"/>
    <w:rsid w:val="00813A1A"/>
    <w:rsid w:val="00814627"/>
    <w:rsid w:val="00814D30"/>
    <w:rsid w:val="00814F0A"/>
    <w:rsid w:val="008157F5"/>
    <w:rsid w:val="008159A0"/>
    <w:rsid w:val="00815A78"/>
    <w:rsid w:val="00816F22"/>
    <w:rsid w:val="008171BE"/>
    <w:rsid w:val="00817787"/>
    <w:rsid w:val="00817EAA"/>
    <w:rsid w:val="00820D3B"/>
    <w:rsid w:val="0082169C"/>
    <w:rsid w:val="00821F77"/>
    <w:rsid w:val="00822837"/>
    <w:rsid w:val="00822AA7"/>
    <w:rsid w:val="0082370D"/>
    <w:rsid w:val="008237F3"/>
    <w:rsid w:val="00824A92"/>
    <w:rsid w:val="00825525"/>
    <w:rsid w:val="008256F2"/>
    <w:rsid w:val="0082649E"/>
    <w:rsid w:val="0082650D"/>
    <w:rsid w:val="008268C0"/>
    <w:rsid w:val="008278CC"/>
    <w:rsid w:val="0082795F"/>
    <w:rsid w:val="00827C56"/>
    <w:rsid w:val="00830271"/>
    <w:rsid w:val="008305F8"/>
    <w:rsid w:val="00830BDA"/>
    <w:rsid w:val="00830DEB"/>
    <w:rsid w:val="008314F6"/>
    <w:rsid w:val="00831CDE"/>
    <w:rsid w:val="00831F2B"/>
    <w:rsid w:val="008322B5"/>
    <w:rsid w:val="00833380"/>
    <w:rsid w:val="008340C8"/>
    <w:rsid w:val="0083490E"/>
    <w:rsid w:val="00834DDD"/>
    <w:rsid w:val="00834FE1"/>
    <w:rsid w:val="0083527A"/>
    <w:rsid w:val="00835793"/>
    <w:rsid w:val="00835C01"/>
    <w:rsid w:val="00835D8E"/>
    <w:rsid w:val="008364E1"/>
    <w:rsid w:val="00836E59"/>
    <w:rsid w:val="0083712E"/>
    <w:rsid w:val="008377F3"/>
    <w:rsid w:val="00837DFD"/>
    <w:rsid w:val="0084013A"/>
    <w:rsid w:val="00840546"/>
    <w:rsid w:val="0084172C"/>
    <w:rsid w:val="008423A2"/>
    <w:rsid w:val="0084252A"/>
    <w:rsid w:val="008429E9"/>
    <w:rsid w:val="0084368A"/>
    <w:rsid w:val="00843E84"/>
    <w:rsid w:val="00843EAC"/>
    <w:rsid w:val="00844145"/>
    <w:rsid w:val="0084550C"/>
    <w:rsid w:val="0084551F"/>
    <w:rsid w:val="008455D2"/>
    <w:rsid w:val="00845EA8"/>
    <w:rsid w:val="00845F11"/>
    <w:rsid w:val="00846402"/>
    <w:rsid w:val="00846AB5"/>
    <w:rsid w:val="00846DE7"/>
    <w:rsid w:val="008470F5"/>
    <w:rsid w:val="0084762F"/>
    <w:rsid w:val="00847BE9"/>
    <w:rsid w:val="00847F77"/>
    <w:rsid w:val="00850503"/>
    <w:rsid w:val="00851F1B"/>
    <w:rsid w:val="00852937"/>
    <w:rsid w:val="008529B1"/>
    <w:rsid w:val="0085308C"/>
    <w:rsid w:val="00853169"/>
    <w:rsid w:val="008532AE"/>
    <w:rsid w:val="00853924"/>
    <w:rsid w:val="008548A7"/>
    <w:rsid w:val="008555FA"/>
    <w:rsid w:val="0085599D"/>
    <w:rsid w:val="00855A5E"/>
    <w:rsid w:val="00855DF3"/>
    <w:rsid w:val="0085606F"/>
    <w:rsid w:val="008569D4"/>
    <w:rsid w:val="00856A51"/>
    <w:rsid w:val="008570A7"/>
    <w:rsid w:val="008572E2"/>
    <w:rsid w:val="00857578"/>
    <w:rsid w:val="0086015C"/>
    <w:rsid w:val="008605F3"/>
    <w:rsid w:val="0086070D"/>
    <w:rsid w:val="008609C6"/>
    <w:rsid w:val="00860C04"/>
    <w:rsid w:val="00861357"/>
    <w:rsid w:val="00861630"/>
    <w:rsid w:val="00861B58"/>
    <w:rsid w:val="00861C20"/>
    <w:rsid w:val="00861F6A"/>
    <w:rsid w:val="00862132"/>
    <w:rsid w:val="00862A99"/>
    <w:rsid w:val="00862D8D"/>
    <w:rsid w:val="00863884"/>
    <w:rsid w:val="00863D40"/>
    <w:rsid w:val="0086462F"/>
    <w:rsid w:val="00864E28"/>
    <w:rsid w:val="00865AD1"/>
    <w:rsid w:val="00866A82"/>
    <w:rsid w:val="00866E94"/>
    <w:rsid w:val="008670D3"/>
    <w:rsid w:val="008673C9"/>
    <w:rsid w:val="00870336"/>
    <w:rsid w:val="008704AA"/>
    <w:rsid w:val="00870A95"/>
    <w:rsid w:val="008714F3"/>
    <w:rsid w:val="00871658"/>
    <w:rsid w:val="00871833"/>
    <w:rsid w:val="00871C51"/>
    <w:rsid w:val="00871DE7"/>
    <w:rsid w:val="00872224"/>
    <w:rsid w:val="008729D4"/>
    <w:rsid w:val="00872D72"/>
    <w:rsid w:val="00872F86"/>
    <w:rsid w:val="008731D9"/>
    <w:rsid w:val="0087321E"/>
    <w:rsid w:val="0087339A"/>
    <w:rsid w:val="00873E2B"/>
    <w:rsid w:val="008741C7"/>
    <w:rsid w:val="00874811"/>
    <w:rsid w:val="00874999"/>
    <w:rsid w:val="0087500D"/>
    <w:rsid w:val="0087594D"/>
    <w:rsid w:val="008764E6"/>
    <w:rsid w:val="00877308"/>
    <w:rsid w:val="00877336"/>
    <w:rsid w:val="00877976"/>
    <w:rsid w:val="00877A11"/>
    <w:rsid w:val="008800AC"/>
    <w:rsid w:val="00880273"/>
    <w:rsid w:val="0088034D"/>
    <w:rsid w:val="00880DDD"/>
    <w:rsid w:val="008817AD"/>
    <w:rsid w:val="00881D9C"/>
    <w:rsid w:val="00882309"/>
    <w:rsid w:val="00882E7E"/>
    <w:rsid w:val="008832BB"/>
    <w:rsid w:val="0088404B"/>
    <w:rsid w:val="0088423C"/>
    <w:rsid w:val="00884EE1"/>
    <w:rsid w:val="0088522F"/>
    <w:rsid w:val="00885859"/>
    <w:rsid w:val="00885B13"/>
    <w:rsid w:val="008860DF"/>
    <w:rsid w:val="0088684C"/>
    <w:rsid w:val="00886DB9"/>
    <w:rsid w:val="00886DEC"/>
    <w:rsid w:val="00886FBF"/>
    <w:rsid w:val="008873B4"/>
    <w:rsid w:val="00887A0C"/>
    <w:rsid w:val="00887DCB"/>
    <w:rsid w:val="0089040B"/>
    <w:rsid w:val="00890CB0"/>
    <w:rsid w:val="00891A82"/>
    <w:rsid w:val="008934D9"/>
    <w:rsid w:val="008935D1"/>
    <w:rsid w:val="00893708"/>
    <w:rsid w:val="008947E6"/>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2B69"/>
    <w:rsid w:val="008A30F0"/>
    <w:rsid w:val="008A3669"/>
    <w:rsid w:val="008A37D5"/>
    <w:rsid w:val="008A3F9F"/>
    <w:rsid w:val="008A4EFE"/>
    <w:rsid w:val="008A55F6"/>
    <w:rsid w:val="008A55F9"/>
    <w:rsid w:val="008A562B"/>
    <w:rsid w:val="008A5A1E"/>
    <w:rsid w:val="008A5F07"/>
    <w:rsid w:val="008A6427"/>
    <w:rsid w:val="008B05C2"/>
    <w:rsid w:val="008B0A71"/>
    <w:rsid w:val="008B0BDA"/>
    <w:rsid w:val="008B1088"/>
    <w:rsid w:val="008B1FDE"/>
    <w:rsid w:val="008B2A67"/>
    <w:rsid w:val="008B2AD5"/>
    <w:rsid w:val="008B3074"/>
    <w:rsid w:val="008B40E1"/>
    <w:rsid w:val="008B461D"/>
    <w:rsid w:val="008B5B7D"/>
    <w:rsid w:val="008B5F58"/>
    <w:rsid w:val="008B6C76"/>
    <w:rsid w:val="008B70B2"/>
    <w:rsid w:val="008C16B8"/>
    <w:rsid w:val="008C1BE7"/>
    <w:rsid w:val="008C23D2"/>
    <w:rsid w:val="008C2F0C"/>
    <w:rsid w:val="008C39C6"/>
    <w:rsid w:val="008C3AF8"/>
    <w:rsid w:val="008C3B58"/>
    <w:rsid w:val="008C3DDD"/>
    <w:rsid w:val="008C4261"/>
    <w:rsid w:val="008C47FD"/>
    <w:rsid w:val="008C4B7E"/>
    <w:rsid w:val="008C539D"/>
    <w:rsid w:val="008C5487"/>
    <w:rsid w:val="008C56E2"/>
    <w:rsid w:val="008C58EA"/>
    <w:rsid w:val="008C6885"/>
    <w:rsid w:val="008C690D"/>
    <w:rsid w:val="008C6B25"/>
    <w:rsid w:val="008D0926"/>
    <w:rsid w:val="008D14B9"/>
    <w:rsid w:val="008D1668"/>
    <w:rsid w:val="008D1919"/>
    <w:rsid w:val="008D194C"/>
    <w:rsid w:val="008D1F1B"/>
    <w:rsid w:val="008D1FF9"/>
    <w:rsid w:val="008D2612"/>
    <w:rsid w:val="008D274B"/>
    <w:rsid w:val="008D2A7A"/>
    <w:rsid w:val="008D3365"/>
    <w:rsid w:val="008D3417"/>
    <w:rsid w:val="008D361B"/>
    <w:rsid w:val="008D36AE"/>
    <w:rsid w:val="008D3D7A"/>
    <w:rsid w:val="008D44F9"/>
    <w:rsid w:val="008D585C"/>
    <w:rsid w:val="008D59FA"/>
    <w:rsid w:val="008D5A00"/>
    <w:rsid w:val="008D5D42"/>
    <w:rsid w:val="008D7325"/>
    <w:rsid w:val="008D7883"/>
    <w:rsid w:val="008D7AC9"/>
    <w:rsid w:val="008E039E"/>
    <w:rsid w:val="008E0893"/>
    <w:rsid w:val="008E0AD0"/>
    <w:rsid w:val="008E1090"/>
    <w:rsid w:val="008E10EF"/>
    <w:rsid w:val="008E1302"/>
    <w:rsid w:val="008E1630"/>
    <w:rsid w:val="008E1D9C"/>
    <w:rsid w:val="008E1F39"/>
    <w:rsid w:val="008E2987"/>
    <w:rsid w:val="008E29BE"/>
    <w:rsid w:val="008E33EF"/>
    <w:rsid w:val="008E3478"/>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15D"/>
    <w:rsid w:val="008E7729"/>
    <w:rsid w:val="008F0192"/>
    <w:rsid w:val="008F084C"/>
    <w:rsid w:val="008F0C94"/>
    <w:rsid w:val="008F0D6D"/>
    <w:rsid w:val="008F1398"/>
    <w:rsid w:val="008F2337"/>
    <w:rsid w:val="008F24E5"/>
    <w:rsid w:val="008F2C04"/>
    <w:rsid w:val="008F2D85"/>
    <w:rsid w:val="008F382E"/>
    <w:rsid w:val="008F39AD"/>
    <w:rsid w:val="008F3D44"/>
    <w:rsid w:val="008F3F39"/>
    <w:rsid w:val="008F4541"/>
    <w:rsid w:val="008F4559"/>
    <w:rsid w:val="008F5290"/>
    <w:rsid w:val="008F5442"/>
    <w:rsid w:val="008F55D0"/>
    <w:rsid w:val="008F6222"/>
    <w:rsid w:val="008F657E"/>
    <w:rsid w:val="008F6AD1"/>
    <w:rsid w:val="008F6EB2"/>
    <w:rsid w:val="008F73AC"/>
    <w:rsid w:val="008F762B"/>
    <w:rsid w:val="008F7BBC"/>
    <w:rsid w:val="008F7E25"/>
    <w:rsid w:val="00901091"/>
    <w:rsid w:val="009016DA"/>
    <w:rsid w:val="009019BE"/>
    <w:rsid w:val="00901D6B"/>
    <w:rsid w:val="00902599"/>
    <w:rsid w:val="009026AE"/>
    <w:rsid w:val="00902E5A"/>
    <w:rsid w:val="009036B0"/>
    <w:rsid w:val="00903EC4"/>
    <w:rsid w:val="00905008"/>
    <w:rsid w:val="009056AD"/>
    <w:rsid w:val="00905750"/>
    <w:rsid w:val="00906B6C"/>
    <w:rsid w:val="00906E68"/>
    <w:rsid w:val="00907378"/>
    <w:rsid w:val="00907E2F"/>
    <w:rsid w:val="00907FA2"/>
    <w:rsid w:val="00907FA9"/>
    <w:rsid w:val="00907FB6"/>
    <w:rsid w:val="0091246C"/>
    <w:rsid w:val="0091268D"/>
    <w:rsid w:val="00913691"/>
    <w:rsid w:val="00913DC1"/>
    <w:rsid w:val="009146BD"/>
    <w:rsid w:val="009148A5"/>
    <w:rsid w:val="00914A1B"/>
    <w:rsid w:val="00914ACC"/>
    <w:rsid w:val="00915E70"/>
    <w:rsid w:val="0091648F"/>
    <w:rsid w:val="00916A4B"/>
    <w:rsid w:val="00916F83"/>
    <w:rsid w:val="00917188"/>
    <w:rsid w:val="009173F0"/>
    <w:rsid w:val="009204D1"/>
    <w:rsid w:val="009207EB"/>
    <w:rsid w:val="00920ABD"/>
    <w:rsid w:val="0092161D"/>
    <w:rsid w:val="009218E1"/>
    <w:rsid w:val="00922149"/>
    <w:rsid w:val="009221B9"/>
    <w:rsid w:val="00922A1E"/>
    <w:rsid w:val="00922A3B"/>
    <w:rsid w:val="00922FE9"/>
    <w:rsid w:val="0092422D"/>
    <w:rsid w:val="00924230"/>
    <w:rsid w:val="00925408"/>
    <w:rsid w:val="00925E65"/>
    <w:rsid w:val="00926510"/>
    <w:rsid w:val="009269E5"/>
    <w:rsid w:val="00926AEE"/>
    <w:rsid w:val="00926B22"/>
    <w:rsid w:val="009270E0"/>
    <w:rsid w:val="0093018E"/>
    <w:rsid w:val="0093042B"/>
    <w:rsid w:val="00930605"/>
    <w:rsid w:val="00930D28"/>
    <w:rsid w:val="00931478"/>
    <w:rsid w:val="00931C4D"/>
    <w:rsid w:val="009326BD"/>
    <w:rsid w:val="00932935"/>
    <w:rsid w:val="00933283"/>
    <w:rsid w:val="00933D27"/>
    <w:rsid w:val="00933E21"/>
    <w:rsid w:val="00934412"/>
    <w:rsid w:val="00934CB8"/>
    <w:rsid w:val="00934D7F"/>
    <w:rsid w:val="009353EF"/>
    <w:rsid w:val="00935802"/>
    <w:rsid w:val="009358FB"/>
    <w:rsid w:val="00935A68"/>
    <w:rsid w:val="00936269"/>
    <w:rsid w:val="0093628A"/>
    <w:rsid w:val="0093646A"/>
    <w:rsid w:val="009372F6"/>
    <w:rsid w:val="009375B8"/>
    <w:rsid w:val="0093767D"/>
    <w:rsid w:val="009405A7"/>
    <w:rsid w:val="009418C1"/>
    <w:rsid w:val="00941BF9"/>
    <w:rsid w:val="009434C0"/>
    <w:rsid w:val="009445D8"/>
    <w:rsid w:val="00944DC7"/>
    <w:rsid w:val="00944FC2"/>
    <w:rsid w:val="00946FDF"/>
    <w:rsid w:val="0094774B"/>
    <w:rsid w:val="009478B6"/>
    <w:rsid w:val="009503BB"/>
    <w:rsid w:val="00950AEC"/>
    <w:rsid w:val="00950D87"/>
    <w:rsid w:val="0095100B"/>
    <w:rsid w:val="009517A3"/>
    <w:rsid w:val="00951C9E"/>
    <w:rsid w:val="00952730"/>
    <w:rsid w:val="00952C17"/>
    <w:rsid w:val="00954A02"/>
    <w:rsid w:val="00954E8D"/>
    <w:rsid w:val="00955188"/>
    <w:rsid w:val="00955EBD"/>
    <w:rsid w:val="0095620E"/>
    <w:rsid w:val="0095647C"/>
    <w:rsid w:val="009565C1"/>
    <w:rsid w:val="00956A0A"/>
    <w:rsid w:val="00956C4F"/>
    <w:rsid w:val="00956E56"/>
    <w:rsid w:val="00957196"/>
    <w:rsid w:val="0095719B"/>
    <w:rsid w:val="00957E1C"/>
    <w:rsid w:val="0096010B"/>
    <w:rsid w:val="00960514"/>
    <w:rsid w:val="00960816"/>
    <w:rsid w:val="00960FAD"/>
    <w:rsid w:val="009614D3"/>
    <w:rsid w:val="0096189F"/>
    <w:rsid w:val="00961C67"/>
    <w:rsid w:val="00961DA3"/>
    <w:rsid w:val="00961E4F"/>
    <w:rsid w:val="00961F2D"/>
    <w:rsid w:val="009624F5"/>
    <w:rsid w:val="009628BE"/>
    <w:rsid w:val="00962918"/>
    <w:rsid w:val="00962B77"/>
    <w:rsid w:val="00962DD9"/>
    <w:rsid w:val="00963CE5"/>
    <w:rsid w:val="00963D67"/>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1380"/>
    <w:rsid w:val="00971848"/>
    <w:rsid w:val="00971AD8"/>
    <w:rsid w:val="00972E86"/>
    <w:rsid w:val="00973A81"/>
    <w:rsid w:val="0097400E"/>
    <w:rsid w:val="0097408C"/>
    <w:rsid w:val="00974837"/>
    <w:rsid w:val="00974FA2"/>
    <w:rsid w:val="0097507A"/>
    <w:rsid w:val="00975465"/>
    <w:rsid w:val="00975C56"/>
    <w:rsid w:val="009761B8"/>
    <w:rsid w:val="00976F7B"/>
    <w:rsid w:val="00977259"/>
    <w:rsid w:val="0097753E"/>
    <w:rsid w:val="00977C57"/>
    <w:rsid w:val="00980360"/>
    <w:rsid w:val="00981D56"/>
    <w:rsid w:val="00981EAC"/>
    <w:rsid w:val="00983B89"/>
    <w:rsid w:val="00984932"/>
    <w:rsid w:val="00985C5F"/>
    <w:rsid w:val="00986150"/>
    <w:rsid w:val="00986583"/>
    <w:rsid w:val="00986677"/>
    <w:rsid w:val="00986A2B"/>
    <w:rsid w:val="009873AF"/>
    <w:rsid w:val="0098759C"/>
    <w:rsid w:val="0098763F"/>
    <w:rsid w:val="00987CF5"/>
    <w:rsid w:val="009905C4"/>
    <w:rsid w:val="00990DD9"/>
    <w:rsid w:val="0099108B"/>
    <w:rsid w:val="0099142E"/>
    <w:rsid w:val="00991833"/>
    <w:rsid w:val="00992976"/>
    <w:rsid w:val="00992B61"/>
    <w:rsid w:val="00992CAF"/>
    <w:rsid w:val="00992FCD"/>
    <w:rsid w:val="009933E7"/>
    <w:rsid w:val="00994CE6"/>
    <w:rsid w:val="00996069"/>
    <w:rsid w:val="0099667E"/>
    <w:rsid w:val="0099695E"/>
    <w:rsid w:val="00996AAD"/>
    <w:rsid w:val="00996C57"/>
    <w:rsid w:val="00996C87"/>
    <w:rsid w:val="00997390"/>
    <w:rsid w:val="009A3179"/>
    <w:rsid w:val="009A3D6B"/>
    <w:rsid w:val="009A40C5"/>
    <w:rsid w:val="009A451B"/>
    <w:rsid w:val="009A4DE5"/>
    <w:rsid w:val="009A4E42"/>
    <w:rsid w:val="009A5245"/>
    <w:rsid w:val="009A5924"/>
    <w:rsid w:val="009A69A6"/>
    <w:rsid w:val="009A6EF6"/>
    <w:rsid w:val="009A7AA0"/>
    <w:rsid w:val="009B02C3"/>
    <w:rsid w:val="009B0951"/>
    <w:rsid w:val="009B0DC1"/>
    <w:rsid w:val="009B1877"/>
    <w:rsid w:val="009B2A2F"/>
    <w:rsid w:val="009B2A8D"/>
    <w:rsid w:val="009B2DC5"/>
    <w:rsid w:val="009B4084"/>
    <w:rsid w:val="009B4F39"/>
    <w:rsid w:val="009B5211"/>
    <w:rsid w:val="009B5245"/>
    <w:rsid w:val="009B531A"/>
    <w:rsid w:val="009B5621"/>
    <w:rsid w:val="009B58DF"/>
    <w:rsid w:val="009B5ED7"/>
    <w:rsid w:val="009B5F57"/>
    <w:rsid w:val="009B7587"/>
    <w:rsid w:val="009B76B2"/>
    <w:rsid w:val="009B7732"/>
    <w:rsid w:val="009B78EC"/>
    <w:rsid w:val="009C0BC2"/>
    <w:rsid w:val="009C0E41"/>
    <w:rsid w:val="009C11E6"/>
    <w:rsid w:val="009C1468"/>
    <w:rsid w:val="009C280D"/>
    <w:rsid w:val="009C2961"/>
    <w:rsid w:val="009C2B96"/>
    <w:rsid w:val="009C395F"/>
    <w:rsid w:val="009C3E9D"/>
    <w:rsid w:val="009C50A8"/>
    <w:rsid w:val="009C50E0"/>
    <w:rsid w:val="009C5494"/>
    <w:rsid w:val="009C5766"/>
    <w:rsid w:val="009C5C47"/>
    <w:rsid w:val="009C5F1A"/>
    <w:rsid w:val="009C62A0"/>
    <w:rsid w:val="009C68AE"/>
    <w:rsid w:val="009C7629"/>
    <w:rsid w:val="009C763C"/>
    <w:rsid w:val="009D00B9"/>
    <w:rsid w:val="009D068B"/>
    <w:rsid w:val="009D0FF6"/>
    <w:rsid w:val="009D112D"/>
    <w:rsid w:val="009D13CA"/>
    <w:rsid w:val="009D1A97"/>
    <w:rsid w:val="009D228A"/>
    <w:rsid w:val="009D242A"/>
    <w:rsid w:val="009D3402"/>
    <w:rsid w:val="009D35DA"/>
    <w:rsid w:val="009D3955"/>
    <w:rsid w:val="009D3D37"/>
    <w:rsid w:val="009D48F3"/>
    <w:rsid w:val="009D499F"/>
    <w:rsid w:val="009D4D79"/>
    <w:rsid w:val="009D57D4"/>
    <w:rsid w:val="009D67E9"/>
    <w:rsid w:val="009D684F"/>
    <w:rsid w:val="009D6CC0"/>
    <w:rsid w:val="009D7814"/>
    <w:rsid w:val="009D7E1B"/>
    <w:rsid w:val="009D7E8B"/>
    <w:rsid w:val="009D7EA1"/>
    <w:rsid w:val="009E0141"/>
    <w:rsid w:val="009E0240"/>
    <w:rsid w:val="009E0282"/>
    <w:rsid w:val="009E04FC"/>
    <w:rsid w:val="009E0545"/>
    <w:rsid w:val="009E0BD6"/>
    <w:rsid w:val="009E0CE5"/>
    <w:rsid w:val="009E12CD"/>
    <w:rsid w:val="009E16A4"/>
    <w:rsid w:val="009E1AC6"/>
    <w:rsid w:val="009E1F04"/>
    <w:rsid w:val="009E2225"/>
    <w:rsid w:val="009E3218"/>
    <w:rsid w:val="009E3265"/>
    <w:rsid w:val="009E3D9B"/>
    <w:rsid w:val="009E3EE6"/>
    <w:rsid w:val="009E45C7"/>
    <w:rsid w:val="009E4823"/>
    <w:rsid w:val="009E4BC0"/>
    <w:rsid w:val="009E5CC7"/>
    <w:rsid w:val="009E648F"/>
    <w:rsid w:val="009E67C0"/>
    <w:rsid w:val="009E6A5C"/>
    <w:rsid w:val="009E6BA9"/>
    <w:rsid w:val="009E6C8B"/>
    <w:rsid w:val="009E71E8"/>
    <w:rsid w:val="009E7AC7"/>
    <w:rsid w:val="009E7C6C"/>
    <w:rsid w:val="009F0375"/>
    <w:rsid w:val="009F0A8A"/>
    <w:rsid w:val="009F0E46"/>
    <w:rsid w:val="009F1402"/>
    <w:rsid w:val="009F155A"/>
    <w:rsid w:val="009F16DC"/>
    <w:rsid w:val="009F19BF"/>
    <w:rsid w:val="009F1C2E"/>
    <w:rsid w:val="009F28D1"/>
    <w:rsid w:val="009F4812"/>
    <w:rsid w:val="009F4CD0"/>
    <w:rsid w:val="009F5133"/>
    <w:rsid w:val="009F5752"/>
    <w:rsid w:val="009F5A45"/>
    <w:rsid w:val="009F5CA1"/>
    <w:rsid w:val="009F5DD0"/>
    <w:rsid w:val="009F6444"/>
    <w:rsid w:val="009F645C"/>
    <w:rsid w:val="009F64F2"/>
    <w:rsid w:val="009F6D80"/>
    <w:rsid w:val="009F6F1B"/>
    <w:rsid w:val="009F7232"/>
    <w:rsid w:val="009F7328"/>
    <w:rsid w:val="009F7434"/>
    <w:rsid w:val="009F763D"/>
    <w:rsid w:val="009F7C1C"/>
    <w:rsid w:val="00A009F1"/>
    <w:rsid w:val="00A011B4"/>
    <w:rsid w:val="00A0170D"/>
    <w:rsid w:val="00A0198B"/>
    <w:rsid w:val="00A01D7E"/>
    <w:rsid w:val="00A02304"/>
    <w:rsid w:val="00A02797"/>
    <w:rsid w:val="00A04811"/>
    <w:rsid w:val="00A0486F"/>
    <w:rsid w:val="00A04F94"/>
    <w:rsid w:val="00A05646"/>
    <w:rsid w:val="00A05804"/>
    <w:rsid w:val="00A05A38"/>
    <w:rsid w:val="00A06780"/>
    <w:rsid w:val="00A06A50"/>
    <w:rsid w:val="00A07160"/>
    <w:rsid w:val="00A1002E"/>
    <w:rsid w:val="00A10CF1"/>
    <w:rsid w:val="00A10D30"/>
    <w:rsid w:val="00A11191"/>
    <w:rsid w:val="00A1144D"/>
    <w:rsid w:val="00A11530"/>
    <w:rsid w:val="00A1243D"/>
    <w:rsid w:val="00A143AA"/>
    <w:rsid w:val="00A14CCB"/>
    <w:rsid w:val="00A156B5"/>
    <w:rsid w:val="00A15D33"/>
    <w:rsid w:val="00A1623E"/>
    <w:rsid w:val="00A164FC"/>
    <w:rsid w:val="00A16850"/>
    <w:rsid w:val="00A172EA"/>
    <w:rsid w:val="00A174AF"/>
    <w:rsid w:val="00A17747"/>
    <w:rsid w:val="00A17A97"/>
    <w:rsid w:val="00A17BD3"/>
    <w:rsid w:val="00A17D11"/>
    <w:rsid w:val="00A17E4F"/>
    <w:rsid w:val="00A20212"/>
    <w:rsid w:val="00A2032A"/>
    <w:rsid w:val="00A20FBC"/>
    <w:rsid w:val="00A21084"/>
    <w:rsid w:val="00A21E72"/>
    <w:rsid w:val="00A221B0"/>
    <w:rsid w:val="00A229B1"/>
    <w:rsid w:val="00A23275"/>
    <w:rsid w:val="00A23AC7"/>
    <w:rsid w:val="00A244C8"/>
    <w:rsid w:val="00A24544"/>
    <w:rsid w:val="00A24774"/>
    <w:rsid w:val="00A24D74"/>
    <w:rsid w:val="00A25343"/>
    <w:rsid w:val="00A25A3B"/>
    <w:rsid w:val="00A25E20"/>
    <w:rsid w:val="00A2616B"/>
    <w:rsid w:val="00A26CA9"/>
    <w:rsid w:val="00A26DA1"/>
    <w:rsid w:val="00A273D2"/>
    <w:rsid w:val="00A27F16"/>
    <w:rsid w:val="00A301CA"/>
    <w:rsid w:val="00A3118F"/>
    <w:rsid w:val="00A31EEE"/>
    <w:rsid w:val="00A32EE7"/>
    <w:rsid w:val="00A338CF"/>
    <w:rsid w:val="00A33ACF"/>
    <w:rsid w:val="00A33E21"/>
    <w:rsid w:val="00A341D3"/>
    <w:rsid w:val="00A34A8B"/>
    <w:rsid w:val="00A34F6D"/>
    <w:rsid w:val="00A353EF"/>
    <w:rsid w:val="00A35568"/>
    <w:rsid w:val="00A357B3"/>
    <w:rsid w:val="00A35B36"/>
    <w:rsid w:val="00A369E4"/>
    <w:rsid w:val="00A374DD"/>
    <w:rsid w:val="00A37A07"/>
    <w:rsid w:val="00A4118D"/>
    <w:rsid w:val="00A42551"/>
    <w:rsid w:val="00A42851"/>
    <w:rsid w:val="00A4381F"/>
    <w:rsid w:val="00A43B24"/>
    <w:rsid w:val="00A44F83"/>
    <w:rsid w:val="00A45103"/>
    <w:rsid w:val="00A45526"/>
    <w:rsid w:val="00A45CA8"/>
    <w:rsid w:val="00A4634B"/>
    <w:rsid w:val="00A46C66"/>
    <w:rsid w:val="00A47016"/>
    <w:rsid w:val="00A47726"/>
    <w:rsid w:val="00A47B49"/>
    <w:rsid w:val="00A47E4F"/>
    <w:rsid w:val="00A51667"/>
    <w:rsid w:val="00A52363"/>
    <w:rsid w:val="00A523E8"/>
    <w:rsid w:val="00A52837"/>
    <w:rsid w:val="00A52C34"/>
    <w:rsid w:val="00A5352C"/>
    <w:rsid w:val="00A53C9E"/>
    <w:rsid w:val="00A53FC7"/>
    <w:rsid w:val="00A54179"/>
    <w:rsid w:val="00A5429B"/>
    <w:rsid w:val="00A558B4"/>
    <w:rsid w:val="00A5652D"/>
    <w:rsid w:val="00A573D3"/>
    <w:rsid w:val="00A575A1"/>
    <w:rsid w:val="00A577EA"/>
    <w:rsid w:val="00A5790A"/>
    <w:rsid w:val="00A60E79"/>
    <w:rsid w:val="00A62ED4"/>
    <w:rsid w:val="00A631B7"/>
    <w:rsid w:val="00A63F4A"/>
    <w:rsid w:val="00A65182"/>
    <w:rsid w:val="00A653C8"/>
    <w:rsid w:val="00A65475"/>
    <w:rsid w:val="00A65565"/>
    <w:rsid w:val="00A65AA7"/>
    <w:rsid w:val="00A66013"/>
    <w:rsid w:val="00A66027"/>
    <w:rsid w:val="00A673F2"/>
    <w:rsid w:val="00A67DAE"/>
    <w:rsid w:val="00A7003F"/>
    <w:rsid w:val="00A700F7"/>
    <w:rsid w:val="00A70105"/>
    <w:rsid w:val="00A70978"/>
    <w:rsid w:val="00A71A3C"/>
    <w:rsid w:val="00A71A44"/>
    <w:rsid w:val="00A71B10"/>
    <w:rsid w:val="00A71E50"/>
    <w:rsid w:val="00A72214"/>
    <w:rsid w:val="00A72583"/>
    <w:rsid w:val="00A72801"/>
    <w:rsid w:val="00A72A00"/>
    <w:rsid w:val="00A72A8C"/>
    <w:rsid w:val="00A732AE"/>
    <w:rsid w:val="00A7411E"/>
    <w:rsid w:val="00A7437A"/>
    <w:rsid w:val="00A745CB"/>
    <w:rsid w:val="00A753D6"/>
    <w:rsid w:val="00A756EB"/>
    <w:rsid w:val="00A75C76"/>
    <w:rsid w:val="00A7663A"/>
    <w:rsid w:val="00A76B18"/>
    <w:rsid w:val="00A76BAF"/>
    <w:rsid w:val="00A76C21"/>
    <w:rsid w:val="00A813F9"/>
    <w:rsid w:val="00A8162D"/>
    <w:rsid w:val="00A82223"/>
    <w:rsid w:val="00A8306B"/>
    <w:rsid w:val="00A838DA"/>
    <w:rsid w:val="00A83AEE"/>
    <w:rsid w:val="00A83B3E"/>
    <w:rsid w:val="00A841E9"/>
    <w:rsid w:val="00A84468"/>
    <w:rsid w:val="00A8486B"/>
    <w:rsid w:val="00A858A6"/>
    <w:rsid w:val="00A85B04"/>
    <w:rsid w:val="00A85C5F"/>
    <w:rsid w:val="00A85DC4"/>
    <w:rsid w:val="00A8618E"/>
    <w:rsid w:val="00A8689E"/>
    <w:rsid w:val="00A87347"/>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C13"/>
    <w:rsid w:val="00A96C7B"/>
    <w:rsid w:val="00A9756F"/>
    <w:rsid w:val="00AA0876"/>
    <w:rsid w:val="00AA195B"/>
    <w:rsid w:val="00AA1DA2"/>
    <w:rsid w:val="00AA22D2"/>
    <w:rsid w:val="00AA24AE"/>
    <w:rsid w:val="00AA2F77"/>
    <w:rsid w:val="00AA377B"/>
    <w:rsid w:val="00AA378E"/>
    <w:rsid w:val="00AA44FF"/>
    <w:rsid w:val="00AA45AA"/>
    <w:rsid w:val="00AA463C"/>
    <w:rsid w:val="00AA4B92"/>
    <w:rsid w:val="00AA5123"/>
    <w:rsid w:val="00AA514B"/>
    <w:rsid w:val="00AA609F"/>
    <w:rsid w:val="00AA6282"/>
    <w:rsid w:val="00AA677E"/>
    <w:rsid w:val="00AA6C61"/>
    <w:rsid w:val="00AA710B"/>
    <w:rsid w:val="00AA7A4C"/>
    <w:rsid w:val="00AB03E1"/>
    <w:rsid w:val="00AB056A"/>
    <w:rsid w:val="00AB0C26"/>
    <w:rsid w:val="00AB0D48"/>
    <w:rsid w:val="00AB0F49"/>
    <w:rsid w:val="00AB13BB"/>
    <w:rsid w:val="00AB163B"/>
    <w:rsid w:val="00AB1672"/>
    <w:rsid w:val="00AB182C"/>
    <w:rsid w:val="00AB1B3F"/>
    <w:rsid w:val="00AB2E24"/>
    <w:rsid w:val="00AB30ED"/>
    <w:rsid w:val="00AB40DC"/>
    <w:rsid w:val="00AB4425"/>
    <w:rsid w:val="00AB4A7E"/>
    <w:rsid w:val="00AB4ECB"/>
    <w:rsid w:val="00AB6061"/>
    <w:rsid w:val="00AB64EA"/>
    <w:rsid w:val="00AB6864"/>
    <w:rsid w:val="00AB69BE"/>
    <w:rsid w:val="00AB6C9F"/>
    <w:rsid w:val="00AB707C"/>
    <w:rsid w:val="00AB7121"/>
    <w:rsid w:val="00AB7534"/>
    <w:rsid w:val="00AB7CAE"/>
    <w:rsid w:val="00AB7DAA"/>
    <w:rsid w:val="00AC0699"/>
    <w:rsid w:val="00AC076B"/>
    <w:rsid w:val="00AC0ADB"/>
    <w:rsid w:val="00AC1024"/>
    <w:rsid w:val="00AC1278"/>
    <w:rsid w:val="00AC1A5B"/>
    <w:rsid w:val="00AC1C5C"/>
    <w:rsid w:val="00AC1FBE"/>
    <w:rsid w:val="00AC2194"/>
    <w:rsid w:val="00AC2945"/>
    <w:rsid w:val="00AC2B31"/>
    <w:rsid w:val="00AC2B96"/>
    <w:rsid w:val="00AC2E2C"/>
    <w:rsid w:val="00AC2E63"/>
    <w:rsid w:val="00AC3230"/>
    <w:rsid w:val="00AC36F7"/>
    <w:rsid w:val="00AC3866"/>
    <w:rsid w:val="00AC39D2"/>
    <w:rsid w:val="00AC3CE2"/>
    <w:rsid w:val="00AC4269"/>
    <w:rsid w:val="00AC49B2"/>
    <w:rsid w:val="00AC4C76"/>
    <w:rsid w:val="00AC4D91"/>
    <w:rsid w:val="00AC5144"/>
    <w:rsid w:val="00AC5326"/>
    <w:rsid w:val="00AC5541"/>
    <w:rsid w:val="00AC5756"/>
    <w:rsid w:val="00AC5B84"/>
    <w:rsid w:val="00AC5D71"/>
    <w:rsid w:val="00AC69AF"/>
    <w:rsid w:val="00AC6ACE"/>
    <w:rsid w:val="00AC6BDA"/>
    <w:rsid w:val="00AC7895"/>
    <w:rsid w:val="00AC79E9"/>
    <w:rsid w:val="00AD0035"/>
    <w:rsid w:val="00AD047F"/>
    <w:rsid w:val="00AD0DC5"/>
    <w:rsid w:val="00AD1374"/>
    <w:rsid w:val="00AD23D4"/>
    <w:rsid w:val="00AD26E0"/>
    <w:rsid w:val="00AD3910"/>
    <w:rsid w:val="00AD49D7"/>
    <w:rsid w:val="00AD4E1E"/>
    <w:rsid w:val="00AD50FF"/>
    <w:rsid w:val="00AD534F"/>
    <w:rsid w:val="00AD5775"/>
    <w:rsid w:val="00AD6292"/>
    <w:rsid w:val="00AD6702"/>
    <w:rsid w:val="00AD712C"/>
    <w:rsid w:val="00AD72DB"/>
    <w:rsid w:val="00AD778F"/>
    <w:rsid w:val="00AE0CC2"/>
    <w:rsid w:val="00AE12C9"/>
    <w:rsid w:val="00AE20A3"/>
    <w:rsid w:val="00AE44B6"/>
    <w:rsid w:val="00AE4D75"/>
    <w:rsid w:val="00AE6B31"/>
    <w:rsid w:val="00AE77C6"/>
    <w:rsid w:val="00AE7D8A"/>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431F"/>
    <w:rsid w:val="00B14510"/>
    <w:rsid w:val="00B149F1"/>
    <w:rsid w:val="00B16BF1"/>
    <w:rsid w:val="00B170E9"/>
    <w:rsid w:val="00B17AC6"/>
    <w:rsid w:val="00B20341"/>
    <w:rsid w:val="00B20B5A"/>
    <w:rsid w:val="00B20FEC"/>
    <w:rsid w:val="00B210AA"/>
    <w:rsid w:val="00B213E9"/>
    <w:rsid w:val="00B21F28"/>
    <w:rsid w:val="00B21FDC"/>
    <w:rsid w:val="00B22251"/>
    <w:rsid w:val="00B2230B"/>
    <w:rsid w:val="00B227C6"/>
    <w:rsid w:val="00B22D8D"/>
    <w:rsid w:val="00B22E69"/>
    <w:rsid w:val="00B231DB"/>
    <w:rsid w:val="00B23706"/>
    <w:rsid w:val="00B238C0"/>
    <w:rsid w:val="00B2447A"/>
    <w:rsid w:val="00B247FF"/>
    <w:rsid w:val="00B24DBE"/>
    <w:rsid w:val="00B24F2C"/>
    <w:rsid w:val="00B25E67"/>
    <w:rsid w:val="00B26577"/>
    <w:rsid w:val="00B266B5"/>
    <w:rsid w:val="00B26AFA"/>
    <w:rsid w:val="00B26E91"/>
    <w:rsid w:val="00B26F33"/>
    <w:rsid w:val="00B27381"/>
    <w:rsid w:val="00B27479"/>
    <w:rsid w:val="00B276A8"/>
    <w:rsid w:val="00B30C06"/>
    <w:rsid w:val="00B3169A"/>
    <w:rsid w:val="00B31727"/>
    <w:rsid w:val="00B31AF0"/>
    <w:rsid w:val="00B31BAD"/>
    <w:rsid w:val="00B31C67"/>
    <w:rsid w:val="00B31FD4"/>
    <w:rsid w:val="00B321BD"/>
    <w:rsid w:val="00B32BAA"/>
    <w:rsid w:val="00B32CD2"/>
    <w:rsid w:val="00B32EEA"/>
    <w:rsid w:val="00B32F84"/>
    <w:rsid w:val="00B3308F"/>
    <w:rsid w:val="00B33101"/>
    <w:rsid w:val="00B33768"/>
    <w:rsid w:val="00B33891"/>
    <w:rsid w:val="00B3437B"/>
    <w:rsid w:val="00B34DFD"/>
    <w:rsid w:val="00B35EB1"/>
    <w:rsid w:val="00B35F3E"/>
    <w:rsid w:val="00B35F86"/>
    <w:rsid w:val="00B3635C"/>
    <w:rsid w:val="00B36658"/>
    <w:rsid w:val="00B36FC3"/>
    <w:rsid w:val="00B376DD"/>
    <w:rsid w:val="00B405F4"/>
    <w:rsid w:val="00B40DFC"/>
    <w:rsid w:val="00B414CE"/>
    <w:rsid w:val="00B41E37"/>
    <w:rsid w:val="00B421E4"/>
    <w:rsid w:val="00B42502"/>
    <w:rsid w:val="00B42BE3"/>
    <w:rsid w:val="00B444D8"/>
    <w:rsid w:val="00B446D3"/>
    <w:rsid w:val="00B44993"/>
    <w:rsid w:val="00B44B3C"/>
    <w:rsid w:val="00B44D9A"/>
    <w:rsid w:val="00B45727"/>
    <w:rsid w:val="00B45841"/>
    <w:rsid w:val="00B45E08"/>
    <w:rsid w:val="00B46003"/>
    <w:rsid w:val="00B4604E"/>
    <w:rsid w:val="00B462E3"/>
    <w:rsid w:val="00B46F73"/>
    <w:rsid w:val="00B47132"/>
    <w:rsid w:val="00B4729C"/>
    <w:rsid w:val="00B475E8"/>
    <w:rsid w:val="00B4787B"/>
    <w:rsid w:val="00B50352"/>
    <w:rsid w:val="00B5049C"/>
    <w:rsid w:val="00B5080F"/>
    <w:rsid w:val="00B50F4F"/>
    <w:rsid w:val="00B51230"/>
    <w:rsid w:val="00B51A22"/>
    <w:rsid w:val="00B51B0C"/>
    <w:rsid w:val="00B51EC5"/>
    <w:rsid w:val="00B51FA1"/>
    <w:rsid w:val="00B52C25"/>
    <w:rsid w:val="00B534BF"/>
    <w:rsid w:val="00B5378E"/>
    <w:rsid w:val="00B53BE3"/>
    <w:rsid w:val="00B55245"/>
    <w:rsid w:val="00B553AE"/>
    <w:rsid w:val="00B55CC3"/>
    <w:rsid w:val="00B55D61"/>
    <w:rsid w:val="00B561D2"/>
    <w:rsid w:val="00B56D23"/>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23B"/>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61A"/>
    <w:rsid w:val="00B727B1"/>
    <w:rsid w:val="00B72D95"/>
    <w:rsid w:val="00B742DB"/>
    <w:rsid w:val="00B74A82"/>
    <w:rsid w:val="00B74D15"/>
    <w:rsid w:val="00B74FA8"/>
    <w:rsid w:val="00B7530F"/>
    <w:rsid w:val="00B77646"/>
    <w:rsid w:val="00B778A9"/>
    <w:rsid w:val="00B80020"/>
    <w:rsid w:val="00B8033C"/>
    <w:rsid w:val="00B805A7"/>
    <w:rsid w:val="00B80882"/>
    <w:rsid w:val="00B8162B"/>
    <w:rsid w:val="00B824BD"/>
    <w:rsid w:val="00B82EE6"/>
    <w:rsid w:val="00B835AB"/>
    <w:rsid w:val="00B836BA"/>
    <w:rsid w:val="00B83E0F"/>
    <w:rsid w:val="00B83EA5"/>
    <w:rsid w:val="00B84649"/>
    <w:rsid w:val="00B84EA7"/>
    <w:rsid w:val="00B85C4E"/>
    <w:rsid w:val="00B8601D"/>
    <w:rsid w:val="00B861FF"/>
    <w:rsid w:val="00B86517"/>
    <w:rsid w:val="00B86A45"/>
    <w:rsid w:val="00B87B4A"/>
    <w:rsid w:val="00B9015A"/>
    <w:rsid w:val="00B90C56"/>
    <w:rsid w:val="00B90CF7"/>
    <w:rsid w:val="00B90FA0"/>
    <w:rsid w:val="00B90FBE"/>
    <w:rsid w:val="00B9191F"/>
    <w:rsid w:val="00B926CE"/>
    <w:rsid w:val="00B92B9F"/>
    <w:rsid w:val="00B92E0B"/>
    <w:rsid w:val="00B93ADA"/>
    <w:rsid w:val="00B943CA"/>
    <w:rsid w:val="00B94AB0"/>
    <w:rsid w:val="00B9526C"/>
    <w:rsid w:val="00B9577C"/>
    <w:rsid w:val="00B957BD"/>
    <w:rsid w:val="00B95D89"/>
    <w:rsid w:val="00B972A3"/>
    <w:rsid w:val="00B97414"/>
    <w:rsid w:val="00B97D4D"/>
    <w:rsid w:val="00BA0741"/>
    <w:rsid w:val="00BA07E9"/>
    <w:rsid w:val="00BA0B7F"/>
    <w:rsid w:val="00BA1273"/>
    <w:rsid w:val="00BA149C"/>
    <w:rsid w:val="00BA1503"/>
    <w:rsid w:val="00BA1685"/>
    <w:rsid w:val="00BA181B"/>
    <w:rsid w:val="00BA20F0"/>
    <w:rsid w:val="00BA2A9F"/>
    <w:rsid w:val="00BA481E"/>
    <w:rsid w:val="00BA4BB1"/>
    <w:rsid w:val="00BA4FFB"/>
    <w:rsid w:val="00BA548B"/>
    <w:rsid w:val="00BA586F"/>
    <w:rsid w:val="00BA5F81"/>
    <w:rsid w:val="00BA6154"/>
    <w:rsid w:val="00BA6F03"/>
    <w:rsid w:val="00BA7011"/>
    <w:rsid w:val="00BA7380"/>
    <w:rsid w:val="00BA7433"/>
    <w:rsid w:val="00BA781D"/>
    <w:rsid w:val="00BA7D55"/>
    <w:rsid w:val="00BB0155"/>
    <w:rsid w:val="00BB03B3"/>
    <w:rsid w:val="00BB0680"/>
    <w:rsid w:val="00BB09C1"/>
    <w:rsid w:val="00BB1583"/>
    <w:rsid w:val="00BB1ECF"/>
    <w:rsid w:val="00BB20FA"/>
    <w:rsid w:val="00BB26F8"/>
    <w:rsid w:val="00BB298C"/>
    <w:rsid w:val="00BB2AE9"/>
    <w:rsid w:val="00BB31E9"/>
    <w:rsid w:val="00BB3330"/>
    <w:rsid w:val="00BB36D3"/>
    <w:rsid w:val="00BB46F3"/>
    <w:rsid w:val="00BB49B5"/>
    <w:rsid w:val="00BB568F"/>
    <w:rsid w:val="00BB60CA"/>
    <w:rsid w:val="00BB62E1"/>
    <w:rsid w:val="00BB69A0"/>
    <w:rsid w:val="00BB736B"/>
    <w:rsid w:val="00BB79ED"/>
    <w:rsid w:val="00BC039A"/>
    <w:rsid w:val="00BC07A8"/>
    <w:rsid w:val="00BC0ACC"/>
    <w:rsid w:val="00BC0DEE"/>
    <w:rsid w:val="00BC124D"/>
    <w:rsid w:val="00BC1EEF"/>
    <w:rsid w:val="00BC23CB"/>
    <w:rsid w:val="00BC2456"/>
    <w:rsid w:val="00BC3A6A"/>
    <w:rsid w:val="00BC436C"/>
    <w:rsid w:val="00BC4DE1"/>
    <w:rsid w:val="00BC5100"/>
    <w:rsid w:val="00BC57D1"/>
    <w:rsid w:val="00BC5BFB"/>
    <w:rsid w:val="00BC5EAD"/>
    <w:rsid w:val="00BC6D53"/>
    <w:rsid w:val="00BC6D98"/>
    <w:rsid w:val="00BD0133"/>
    <w:rsid w:val="00BD1537"/>
    <w:rsid w:val="00BD2064"/>
    <w:rsid w:val="00BD289C"/>
    <w:rsid w:val="00BD2977"/>
    <w:rsid w:val="00BD2B49"/>
    <w:rsid w:val="00BD2C3E"/>
    <w:rsid w:val="00BD2EDE"/>
    <w:rsid w:val="00BD325A"/>
    <w:rsid w:val="00BD362F"/>
    <w:rsid w:val="00BD37D2"/>
    <w:rsid w:val="00BD421B"/>
    <w:rsid w:val="00BD5C05"/>
    <w:rsid w:val="00BD6CB4"/>
    <w:rsid w:val="00BD7926"/>
    <w:rsid w:val="00BD7C99"/>
    <w:rsid w:val="00BE00D7"/>
    <w:rsid w:val="00BE0268"/>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01E"/>
    <w:rsid w:val="00BE5395"/>
    <w:rsid w:val="00BE53D9"/>
    <w:rsid w:val="00BE5B21"/>
    <w:rsid w:val="00BE5C2D"/>
    <w:rsid w:val="00BE6B0E"/>
    <w:rsid w:val="00BE7D1A"/>
    <w:rsid w:val="00BE7E4F"/>
    <w:rsid w:val="00BF05A2"/>
    <w:rsid w:val="00BF0DEC"/>
    <w:rsid w:val="00BF0E66"/>
    <w:rsid w:val="00BF1025"/>
    <w:rsid w:val="00BF176B"/>
    <w:rsid w:val="00BF1C49"/>
    <w:rsid w:val="00BF2A10"/>
    <w:rsid w:val="00BF2BFF"/>
    <w:rsid w:val="00BF2C71"/>
    <w:rsid w:val="00BF33D7"/>
    <w:rsid w:val="00BF3A05"/>
    <w:rsid w:val="00BF3B07"/>
    <w:rsid w:val="00BF4044"/>
    <w:rsid w:val="00BF4A54"/>
    <w:rsid w:val="00BF5E7F"/>
    <w:rsid w:val="00BF64D3"/>
    <w:rsid w:val="00BF7620"/>
    <w:rsid w:val="00BF796D"/>
    <w:rsid w:val="00C00316"/>
    <w:rsid w:val="00C00B64"/>
    <w:rsid w:val="00C00D5F"/>
    <w:rsid w:val="00C00E38"/>
    <w:rsid w:val="00C02729"/>
    <w:rsid w:val="00C02F2E"/>
    <w:rsid w:val="00C03514"/>
    <w:rsid w:val="00C0389A"/>
    <w:rsid w:val="00C04FDA"/>
    <w:rsid w:val="00C05606"/>
    <w:rsid w:val="00C05A96"/>
    <w:rsid w:val="00C05E9A"/>
    <w:rsid w:val="00C061B8"/>
    <w:rsid w:val="00C061E4"/>
    <w:rsid w:val="00C06C65"/>
    <w:rsid w:val="00C07A3A"/>
    <w:rsid w:val="00C101CA"/>
    <w:rsid w:val="00C1068F"/>
    <w:rsid w:val="00C10F26"/>
    <w:rsid w:val="00C11D1E"/>
    <w:rsid w:val="00C12179"/>
    <w:rsid w:val="00C12B3A"/>
    <w:rsid w:val="00C12FF7"/>
    <w:rsid w:val="00C133E3"/>
    <w:rsid w:val="00C13797"/>
    <w:rsid w:val="00C13AD1"/>
    <w:rsid w:val="00C13BFC"/>
    <w:rsid w:val="00C141BB"/>
    <w:rsid w:val="00C144FF"/>
    <w:rsid w:val="00C1468E"/>
    <w:rsid w:val="00C14A92"/>
    <w:rsid w:val="00C15889"/>
    <w:rsid w:val="00C158E8"/>
    <w:rsid w:val="00C1597D"/>
    <w:rsid w:val="00C15B9F"/>
    <w:rsid w:val="00C15CAD"/>
    <w:rsid w:val="00C1663D"/>
    <w:rsid w:val="00C20004"/>
    <w:rsid w:val="00C20227"/>
    <w:rsid w:val="00C20ABA"/>
    <w:rsid w:val="00C20E43"/>
    <w:rsid w:val="00C21702"/>
    <w:rsid w:val="00C218FC"/>
    <w:rsid w:val="00C22A34"/>
    <w:rsid w:val="00C233F7"/>
    <w:rsid w:val="00C2348D"/>
    <w:rsid w:val="00C236D2"/>
    <w:rsid w:val="00C239B7"/>
    <w:rsid w:val="00C24BBA"/>
    <w:rsid w:val="00C250C6"/>
    <w:rsid w:val="00C25944"/>
    <w:rsid w:val="00C27EF7"/>
    <w:rsid w:val="00C301D4"/>
    <w:rsid w:val="00C3026A"/>
    <w:rsid w:val="00C30665"/>
    <w:rsid w:val="00C30757"/>
    <w:rsid w:val="00C30AB9"/>
    <w:rsid w:val="00C31410"/>
    <w:rsid w:val="00C31A52"/>
    <w:rsid w:val="00C320ED"/>
    <w:rsid w:val="00C3266C"/>
    <w:rsid w:val="00C326C4"/>
    <w:rsid w:val="00C32DE3"/>
    <w:rsid w:val="00C32FAA"/>
    <w:rsid w:val="00C33005"/>
    <w:rsid w:val="00C34716"/>
    <w:rsid w:val="00C348A5"/>
    <w:rsid w:val="00C35058"/>
    <w:rsid w:val="00C35E26"/>
    <w:rsid w:val="00C35F22"/>
    <w:rsid w:val="00C363FF"/>
    <w:rsid w:val="00C36462"/>
    <w:rsid w:val="00C365DC"/>
    <w:rsid w:val="00C37ADA"/>
    <w:rsid w:val="00C37D56"/>
    <w:rsid w:val="00C40C11"/>
    <w:rsid w:val="00C41366"/>
    <w:rsid w:val="00C41981"/>
    <w:rsid w:val="00C43099"/>
    <w:rsid w:val="00C4313D"/>
    <w:rsid w:val="00C4314A"/>
    <w:rsid w:val="00C43888"/>
    <w:rsid w:val="00C43C56"/>
    <w:rsid w:val="00C43CEF"/>
    <w:rsid w:val="00C4444C"/>
    <w:rsid w:val="00C46B73"/>
    <w:rsid w:val="00C46BC0"/>
    <w:rsid w:val="00C47A33"/>
    <w:rsid w:val="00C47BD1"/>
    <w:rsid w:val="00C47EF9"/>
    <w:rsid w:val="00C500AC"/>
    <w:rsid w:val="00C50B4D"/>
    <w:rsid w:val="00C51244"/>
    <w:rsid w:val="00C51538"/>
    <w:rsid w:val="00C5230A"/>
    <w:rsid w:val="00C5251E"/>
    <w:rsid w:val="00C52624"/>
    <w:rsid w:val="00C52960"/>
    <w:rsid w:val="00C52A4C"/>
    <w:rsid w:val="00C52F31"/>
    <w:rsid w:val="00C53F52"/>
    <w:rsid w:val="00C54C84"/>
    <w:rsid w:val="00C5501D"/>
    <w:rsid w:val="00C5503B"/>
    <w:rsid w:val="00C55528"/>
    <w:rsid w:val="00C55A5D"/>
    <w:rsid w:val="00C55AA4"/>
    <w:rsid w:val="00C56ED4"/>
    <w:rsid w:val="00C56FD6"/>
    <w:rsid w:val="00C5749E"/>
    <w:rsid w:val="00C57837"/>
    <w:rsid w:val="00C57BFF"/>
    <w:rsid w:val="00C6185B"/>
    <w:rsid w:val="00C61BE4"/>
    <w:rsid w:val="00C623BD"/>
    <w:rsid w:val="00C6317D"/>
    <w:rsid w:val="00C63483"/>
    <w:rsid w:val="00C64676"/>
    <w:rsid w:val="00C659B3"/>
    <w:rsid w:val="00C660A9"/>
    <w:rsid w:val="00C661FC"/>
    <w:rsid w:val="00C66667"/>
    <w:rsid w:val="00C668CF"/>
    <w:rsid w:val="00C66EE6"/>
    <w:rsid w:val="00C672BB"/>
    <w:rsid w:val="00C67EE3"/>
    <w:rsid w:val="00C70132"/>
    <w:rsid w:val="00C7031D"/>
    <w:rsid w:val="00C70468"/>
    <w:rsid w:val="00C716AC"/>
    <w:rsid w:val="00C726CD"/>
    <w:rsid w:val="00C72E4F"/>
    <w:rsid w:val="00C72F3D"/>
    <w:rsid w:val="00C72FE7"/>
    <w:rsid w:val="00C7310A"/>
    <w:rsid w:val="00C732DD"/>
    <w:rsid w:val="00C73C64"/>
    <w:rsid w:val="00C73FCA"/>
    <w:rsid w:val="00C743F5"/>
    <w:rsid w:val="00C74A05"/>
    <w:rsid w:val="00C75432"/>
    <w:rsid w:val="00C7588A"/>
    <w:rsid w:val="00C75F58"/>
    <w:rsid w:val="00C76023"/>
    <w:rsid w:val="00C7693D"/>
    <w:rsid w:val="00C76CF2"/>
    <w:rsid w:val="00C76D6D"/>
    <w:rsid w:val="00C772BF"/>
    <w:rsid w:val="00C77573"/>
    <w:rsid w:val="00C77600"/>
    <w:rsid w:val="00C77A29"/>
    <w:rsid w:val="00C77BAC"/>
    <w:rsid w:val="00C77EE0"/>
    <w:rsid w:val="00C8035E"/>
    <w:rsid w:val="00C80682"/>
    <w:rsid w:val="00C8082F"/>
    <w:rsid w:val="00C80B4D"/>
    <w:rsid w:val="00C8121A"/>
    <w:rsid w:val="00C81431"/>
    <w:rsid w:val="00C815B8"/>
    <w:rsid w:val="00C81D8B"/>
    <w:rsid w:val="00C81F66"/>
    <w:rsid w:val="00C82A12"/>
    <w:rsid w:val="00C835BE"/>
    <w:rsid w:val="00C83E78"/>
    <w:rsid w:val="00C84650"/>
    <w:rsid w:val="00C84C49"/>
    <w:rsid w:val="00C85186"/>
    <w:rsid w:val="00C85E0B"/>
    <w:rsid w:val="00C86939"/>
    <w:rsid w:val="00C86AD5"/>
    <w:rsid w:val="00C86C08"/>
    <w:rsid w:val="00C86D97"/>
    <w:rsid w:val="00C875EB"/>
    <w:rsid w:val="00C878D2"/>
    <w:rsid w:val="00C87999"/>
    <w:rsid w:val="00C9043D"/>
    <w:rsid w:val="00C90CF0"/>
    <w:rsid w:val="00C91350"/>
    <w:rsid w:val="00C91752"/>
    <w:rsid w:val="00C925D2"/>
    <w:rsid w:val="00C92B74"/>
    <w:rsid w:val="00C92BFE"/>
    <w:rsid w:val="00C930D5"/>
    <w:rsid w:val="00C9319E"/>
    <w:rsid w:val="00C93869"/>
    <w:rsid w:val="00C93A01"/>
    <w:rsid w:val="00C93AF3"/>
    <w:rsid w:val="00C947F8"/>
    <w:rsid w:val="00C94BB3"/>
    <w:rsid w:val="00C94ED8"/>
    <w:rsid w:val="00C95581"/>
    <w:rsid w:val="00C96146"/>
    <w:rsid w:val="00C97D73"/>
    <w:rsid w:val="00C97E30"/>
    <w:rsid w:val="00C97FD0"/>
    <w:rsid w:val="00CA0D4F"/>
    <w:rsid w:val="00CA18E3"/>
    <w:rsid w:val="00CA19B8"/>
    <w:rsid w:val="00CA1C82"/>
    <w:rsid w:val="00CA2A35"/>
    <w:rsid w:val="00CA3D20"/>
    <w:rsid w:val="00CA3EF0"/>
    <w:rsid w:val="00CA4848"/>
    <w:rsid w:val="00CA50D9"/>
    <w:rsid w:val="00CA6308"/>
    <w:rsid w:val="00CA65C9"/>
    <w:rsid w:val="00CA65D6"/>
    <w:rsid w:val="00CA67B4"/>
    <w:rsid w:val="00CA6D68"/>
    <w:rsid w:val="00CA6FE0"/>
    <w:rsid w:val="00CA70AC"/>
    <w:rsid w:val="00CA751D"/>
    <w:rsid w:val="00CA7724"/>
    <w:rsid w:val="00CA7DC2"/>
    <w:rsid w:val="00CB001F"/>
    <w:rsid w:val="00CB0AA1"/>
    <w:rsid w:val="00CB10C6"/>
    <w:rsid w:val="00CB1248"/>
    <w:rsid w:val="00CB245F"/>
    <w:rsid w:val="00CB24EA"/>
    <w:rsid w:val="00CB2E93"/>
    <w:rsid w:val="00CB3323"/>
    <w:rsid w:val="00CB3791"/>
    <w:rsid w:val="00CB39F4"/>
    <w:rsid w:val="00CB3AAF"/>
    <w:rsid w:val="00CB4349"/>
    <w:rsid w:val="00CB63DD"/>
    <w:rsid w:val="00CB6617"/>
    <w:rsid w:val="00CB7408"/>
    <w:rsid w:val="00CB7B1C"/>
    <w:rsid w:val="00CB7FD6"/>
    <w:rsid w:val="00CC0301"/>
    <w:rsid w:val="00CC050F"/>
    <w:rsid w:val="00CC0FF5"/>
    <w:rsid w:val="00CC136A"/>
    <w:rsid w:val="00CC17AE"/>
    <w:rsid w:val="00CC1BB2"/>
    <w:rsid w:val="00CC1C41"/>
    <w:rsid w:val="00CC1E3C"/>
    <w:rsid w:val="00CC278A"/>
    <w:rsid w:val="00CC2862"/>
    <w:rsid w:val="00CC2C0D"/>
    <w:rsid w:val="00CC2D3C"/>
    <w:rsid w:val="00CC3362"/>
    <w:rsid w:val="00CC3752"/>
    <w:rsid w:val="00CC3FBD"/>
    <w:rsid w:val="00CC4122"/>
    <w:rsid w:val="00CC4295"/>
    <w:rsid w:val="00CC4B75"/>
    <w:rsid w:val="00CC4D0F"/>
    <w:rsid w:val="00CC5CBC"/>
    <w:rsid w:val="00CC66B6"/>
    <w:rsid w:val="00CC6AC9"/>
    <w:rsid w:val="00CC797E"/>
    <w:rsid w:val="00CD08DF"/>
    <w:rsid w:val="00CD126B"/>
    <w:rsid w:val="00CD19F2"/>
    <w:rsid w:val="00CD230E"/>
    <w:rsid w:val="00CD302C"/>
    <w:rsid w:val="00CD32CD"/>
    <w:rsid w:val="00CD42B6"/>
    <w:rsid w:val="00CD4D28"/>
    <w:rsid w:val="00CD5DCD"/>
    <w:rsid w:val="00CD5E72"/>
    <w:rsid w:val="00CD5FC1"/>
    <w:rsid w:val="00CD6198"/>
    <w:rsid w:val="00CD706A"/>
    <w:rsid w:val="00CD7640"/>
    <w:rsid w:val="00CD7DAA"/>
    <w:rsid w:val="00CD7DB2"/>
    <w:rsid w:val="00CE0201"/>
    <w:rsid w:val="00CE044A"/>
    <w:rsid w:val="00CE0861"/>
    <w:rsid w:val="00CE0C43"/>
    <w:rsid w:val="00CE0D7F"/>
    <w:rsid w:val="00CE1436"/>
    <w:rsid w:val="00CE149C"/>
    <w:rsid w:val="00CE17CF"/>
    <w:rsid w:val="00CE326E"/>
    <w:rsid w:val="00CE37DD"/>
    <w:rsid w:val="00CE5A99"/>
    <w:rsid w:val="00CE6219"/>
    <w:rsid w:val="00CE6ABA"/>
    <w:rsid w:val="00CE6E36"/>
    <w:rsid w:val="00CE6F32"/>
    <w:rsid w:val="00CE6F4A"/>
    <w:rsid w:val="00CE70C7"/>
    <w:rsid w:val="00CE72DD"/>
    <w:rsid w:val="00CE79E2"/>
    <w:rsid w:val="00CE7C76"/>
    <w:rsid w:val="00CE7CE5"/>
    <w:rsid w:val="00CF06D6"/>
    <w:rsid w:val="00CF1CC1"/>
    <w:rsid w:val="00CF2030"/>
    <w:rsid w:val="00CF211D"/>
    <w:rsid w:val="00CF28B4"/>
    <w:rsid w:val="00CF2AB0"/>
    <w:rsid w:val="00CF2D92"/>
    <w:rsid w:val="00CF3025"/>
    <w:rsid w:val="00CF38BE"/>
    <w:rsid w:val="00CF39ED"/>
    <w:rsid w:val="00CF4095"/>
    <w:rsid w:val="00CF4199"/>
    <w:rsid w:val="00CF4470"/>
    <w:rsid w:val="00CF4C01"/>
    <w:rsid w:val="00CF5B47"/>
    <w:rsid w:val="00CF5B48"/>
    <w:rsid w:val="00CF6642"/>
    <w:rsid w:val="00CF67D3"/>
    <w:rsid w:val="00CF6DA3"/>
    <w:rsid w:val="00CF70F2"/>
    <w:rsid w:val="00CF79EA"/>
    <w:rsid w:val="00D0009A"/>
    <w:rsid w:val="00D00556"/>
    <w:rsid w:val="00D00BEB"/>
    <w:rsid w:val="00D00C04"/>
    <w:rsid w:val="00D02527"/>
    <w:rsid w:val="00D0254D"/>
    <w:rsid w:val="00D02776"/>
    <w:rsid w:val="00D02A58"/>
    <w:rsid w:val="00D02BEF"/>
    <w:rsid w:val="00D03016"/>
    <w:rsid w:val="00D04E96"/>
    <w:rsid w:val="00D05F55"/>
    <w:rsid w:val="00D05F8C"/>
    <w:rsid w:val="00D05FF2"/>
    <w:rsid w:val="00D06134"/>
    <w:rsid w:val="00D064AB"/>
    <w:rsid w:val="00D069E4"/>
    <w:rsid w:val="00D076A3"/>
    <w:rsid w:val="00D07766"/>
    <w:rsid w:val="00D1067B"/>
    <w:rsid w:val="00D106B0"/>
    <w:rsid w:val="00D108E1"/>
    <w:rsid w:val="00D108E3"/>
    <w:rsid w:val="00D1290D"/>
    <w:rsid w:val="00D140A9"/>
    <w:rsid w:val="00D14793"/>
    <w:rsid w:val="00D14BCA"/>
    <w:rsid w:val="00D14C9C"/>
    <w:rsid w:val="00D154AF"/>
    <w:rsid w:val="00D1558D"/>
    <w:rsid w:val="00D15BA4"/>
    <w:rsid w:val="00D1639B"/>
    <w:rsid w:val="00D1689C"/>
    <w:rsid w:val="00D1694E"/>
    <w:rsid w:val="00D17223"/>
    <w:rsid w:val="00D1777F"/>
    <w:rsid w:val="00D177A4"/>
    <w:rsid w:val="00D17B5E"/>
    <w:rsid w:val="00D17FAE"/>
    <w:rsid w:val="00D2019F"/>
    <w:rsid w:val="00D205CE"/>
    <w:rsid w:val="00D20A53"/>
    <w:rsid w:val="00D20DF0"/>
    <w:rsid w:val="00D21500"/>
    <w:rsid w:val="00D21A7D"/>
    <w:rsid w:val="00D21B08"/>
    <w:rsid w:val="00D21F6E"/>
    <w:rsid w:val="00D223F5"/>
    <w:rsid w:val="00D2268D"/>
    <w:rsid w:val="00D22844"/>
    <w:rsid w:val="00D22E06"/>
    <w:rsid w:val="00D23F04"/>
    <w:rsid w:val="00D24ADA"/>
    <w:rsid w:val="00D24EE0"/>
    <w:rsid w:val="00D24FDB"/>
    <w:rsid w:val="00D25220"/>
    <w:rsid w:val="00D257A5"/>
    <w:rsid w:val="00D25E5F"/>
    <w:rsid w:val="00D25EC4"/>
    <w:rsid w:val="00D26365"/>
    <w:rsid w:val="00D265C3"/>
    <w:rsid w:val="00D276C9"/>
    <w:rsid w:val="00D27738"/>
    <w:rsid w:val="00D27775"/>
    <w:rsid w:val="00D27791"/>
    <w:rsid w:val="00D27BE9"/>
    <w:rsid w:val="00D27DC0"/>
    <w:rsid w:val="00D27F77"/>
    <w:rsid w:val="00D30051"/>
    <w:rsid w:val="00D301A8"/>
    <w:rsid w:val="00D30202"/>
    <w:rsid w:val="00D3074A"/>
    <w:rsid w:val="00D312F5"/>
    <w:rsid w:val="00D319CF"/>
    <w:rsid w:val="00D323C4"/>
    <w:rsid w:val="00D32931"/>
    <w:rsid w:val="00D329F2"/>
    <w:rsid w:val="00D33AF7"/>
    <w:rsid w:val="00D33F11"/>
    <w:rsid w:val="00D34030"/>
    <w:rsid w:val="00D344D5"/>
    <w:rsid w:val="00D348C3"/>
    <w:rsid w:val="00D34DEC"/>
    <w:rsid w:val="00D359C7"/>
    <w:rsid w:val="00D35C16"/>
    <w:rsid w:val="00D35F96"/>
    <w:rsid w:val="00D368D6"/>
    <w:rsid w:val="00D374FD"/>
    <w:rsid w:val="00D40635"/>
    <w:rsid w:val="00D41594"/>
    <w:rsid w:val="00D415FF"/>
    <w:rsid w:val="00D4194A"/>
    <w:rsid w:val="00D41A67"/>
    <w:rsid w:val="00D41AE1"/>
    <w:rsid w:val="00D424A6"/>
    <w:rsid w:val="00D42F82"/>
    <w:rsid w:val="00D43705"/>
    <w:rsid w:val="00D438C9"/>
    <w:rsid w:val="00D44537"/>
    <w:rsid w:val="00D44636"/>
    <w:rsid w:val="00D452E1"/>
    <w:rsid w:val="00D457F5"/>
    <w:rsid w:val="00D4679E"/>
    <w:rsid w:val="00D46A7B"/>
    <w:rsid w:val="00D46C34"/>
    <w:rsid w:val="00D46F4B"/>
    <w:rsid w:val="00D475F3"/>
    <w:rsid w:val="00D47838"/>
    <w:rsid w:val="00D47F9B"/>
    <w:rsid w:val="00D505FD"/>
    <w:rsid w:val="00D506A4"/>
    <w:rsid w:val="00D516E1"/>
    <w:rsid w:val="00D51CC5"/>
    <w:rsid w:val="00D51E0E"/>
    <w:rsid w:val="00D52089"/>
    <w:rsid w:val="00D5268F"/>
    <w:rsid w:val="00D526DC"/>
    <w:rsid w:val="00D52A71"/>
    <w:rsid w:val="00D530B6"/>
    <w:rsid w:val="00D535D6"/>
    <w:rsid w:val="00D536BB"/>
    <w:rsid w:val="00D53938"/>
    <w:rsid w:val="00D53D0A"/>
    <w:rsid w:val="00D53F76"/>
    <w:rsid w:val="00D5418E"/>
    <w:rsid w:val="00D54EBB"/>
    <w:rsid w:val="00D554BF"/>
    <w:rsid w:val="00D55943"/>
    <w:rsid w:val="00D55BC8"/>
    <w:rsid w:val="00D569EC"/>
    <w:rsid w:val="00D5797C"/>
    <w:rsid w:val="00D57E03"/>
    <w:rsid w:val="00D60332"/>
    <w:rsid w:val="00D603DB"/>
    <w:rsid w:val="00D604AE"/>
    <w:rsid w:val="00D61727"/>
    <w:rsid w:val="00D6248F"/>
    <w:rsid w:val="00D626FF"/>
    <w:rsid w:val="00D63924"/>
    <w:rsid w:val="00D6457A"/>
    <w:rsid w:val="00D64898"/>
    <w:rsid w:val="00D64C6A"/>
    <w:rsid w:val="00D65109"/>
    <w:rsid w:val="00D66E2E"/>
    <w:rsid w:val="00D67F8D"/>
    <w:rsid w:val="00D700A8"/>
    <w:rsid w:val="00D70840"/>
    <w:rsid w:val="00D7172E"/>
    <w:rsid w:val="00D725E7"/>
    <w:rsid w:val="00D7262A"/>
    <w:rsid w:val="00D727AC"/>
    <w:rsid w:val="00D729D3"/>
    <w:rsid w:val="00D72AB8"/>
    <w:rsid w:val="00D72B85"/>
    <w:rsid w:val="00D72ED1"/>
    <w:rsid w:val="00D72FB7"/>
    <w:rsid w:val="00D73091"/>
    <w:rsid w:val="00D730AB"/>
    <w:rsid w:val="00D734F9"/>
    <w:rsid w:val="00D73553"/>
    <w:rsid w:val="00D73643"/>
    <w:rsid w:val="00D7381E"/>
    <w:rsid w:val="00D739DA"/>
    <w:rsid w:val="00D73D3B"/>
    <w:rsid w:val="00D74486"/>
    <w:rsid w:val="00D7496D"/>
    <w:rsid w:val="00D74B53"/>
    <w:rsid w:val="00D7560C"/>
    <w:rsid w:val="00D75B4E"/>
    <w:rsid w:val="00D75E1C"/>
    <w:rsid w:val="00D76118"/>
    <w:rsid w:val="00D7638D"/>
    <w:rsid w:val="00D766A0"/>
    <w:rsid w:val="00D76C9E"/>
    <w:rsid w:val="00D80B3C"/>
    <w:rsid w:val="00D81FC1"/>
    <w:rsid w:val="00D82662"/>
    <w:rsid w:val="00D83B0C"/>
    <w:rsid w:val="00D842D3"/>
    <w:rsid w:val="00D850A1"/>
    <w:rsid w:val="00D8552C"/>
    <w:rsid w:val="00D856F1"/>
    <w:rsid w:val="00D85D62"/>
    <w:rsid w:val="00D86074"/>
    <w:rsid w:val="00D865CE"/>
    <w:rsid w:val="00D8673C"/>
    <w:rsid w:val="00D8699E"/>
    <w:rsid w:val="00D86AD8"/>
    <w:rsid w:val="00D86FC1"/>
    <w:rsid w:val="00D87D80"/>
    <w:rsid w:val="00D901BF"/>
    <w:rsid w:val="00D90E3B"/>
    <w:rsid w:val="00D91E7F"/>
    <w:rsid w:val="00D923AF"/>
    <w:rsid w:val="00D92516"/>
    <w:rsid w:val="00D928CB"/>
    <w:rsid w:val="00D93A2E"/>
    <w:rsid w:val="00D9451A"/>
    <w:rsid w:val="00D9534A"/>
    <w:rsid w:val="00D9568B"/>
    <w:rsid w:val="00D9573E"/>
    <w:rsid w:val="00D9655B"/>
    <w:rsid w:val="00D968B1"/>
    <w:rsid w:val="00D9695D"/>
    <w:rsid w:val="00D977E7"/>
    <w:rsid w:val="00DA06A0"/>
    <w:rsid w:val="00DA0844"/>
    <w:rsid w:val="00DA12E0"/>
    <w:rsid w:val="00DA1CEE"/>
    <w:rsid w:val="00DA21B9"/>
    <w:rsid w:val="00DA2259"/>
    <w:rsid w:val="00DA2FD2"/>
    <w:rsid w:val="00DA3129"/>
    <w:rsid w:val="00DA3F4E"/>
    <w:rsid w:val="00DA40D6"/>
    <w:rsid w:val="00DA440A"/>
    <w:rsid w:val="00DA5031"/>
    <w:rsid w:val="00DA6A25"/>
    <w:rsid w:val="00DA77FC"/>
    <w:rsid w:val="00DA7CD9"/>
    <w:rsid w:val="00DA7F28"/>
    <w:rsid w:val="00DB007A"/>
    <w:rsid w:val="00DB19E1"/>
    <w:rsid w:val="00DB1C9C"/>
    <w:rsid w:val="00DB22F2"/>
    <w:rsid w:val="00DB27B1"/>
    <w:rsid w:val="00DB3747"/>
    <w:rsid w:val="00DB3AFB"/>
    <w:rsid w:val="00DB42C3"/>
    <w:rsid w:val="00DB5340"/>
    <w:rsid w:val="00DB5F21"/>
    <w:rsid w:val="00DB646C"/>
    <w:rsid w:val="00DB662F"/>
    <w:rsid w:val="00DB7715"/>
    <w:rsid w:val="00DB77A9"/>
    <w:rsid w:val="00DB7D46"/>
    <w:rsid w:val="00DC0169"/>
    <w:rsid w:val="00DC0666"/>
    <w:rsid w:val="00DC0853"/>
    <w:rsid w:val="00DC0BC5"/>
    <w:rsid w:val="00DC0D8A"/>
    <w:rsid w:val="00DC13B3"/>
    <w:rsid w:val="00DC16F8"/>
    <w:rsid w:val="00DC2352"/>
    <w:rsid w:val="00DC2B5C"/>
    <w:rsid w:val="00DC336B"/>
    <w:rsid w:val="00DC33EC"/>
    <w:rsid w:val="00DC3502"/>
    <w:rsid w:val="00DC3BD1"/>
    <w:rsid w:val="00DC3FE1"/>
    <w:rsid w:val="00DC4740"/>
    <w:rsid w:val="00DC4DE7"/>
    <w:rsid w:val="00DC516A"/>
    <w:rsid w:val="00DC5706"/>
    <w:rsid w:val="00DC578A"/>
    <w:rsid w:val="00DC5E1A"/>
    <w:rsid w:val="00DC6752"/>
    <w:rsid w:val="00DC7068"/>
    <w:rsid w:val="00DC7B7D"/>
    <w:rsid w:val="00DD076F"/>
    <w:rsid w:val="00DD08EE"/>
    <w:rsid w:val="00DD0D82"/>
    <w:rsid w:val="00DD14A1"/>
    <w:rsid w:val="00DD166D"/>
    <w:rsid w:val="00DD2B43"/>
    <w:rsid w:val="00DD3444"/>
    <w:rsid w:val="00DD44E6"/>
    <w:rsid w:val="00DD5401"/>
    <w:rsid w:val="00DD69B6"/>
    <w:rsid w:val="00DE1078"/>
    <w:rsid w:val="00DE1368"/>
    <w:rsid w:val="00DE154E"/>
    <w:rsid w:val="00DE170F"/>
    <w:rsid w:val="00DE1C88"/>
    <w:rsid w:val="00DE21A5"/>
    <w:rsid w:val="00DE2799"/>
    <w:rsid w:val="00DE3465"/>
    <w:rsid w:val="00DE3F32"/>
    <w:rsid w:val="00DE4F16"/>
    <w:rsid w:val="00DE66A4"/>
    <w:rsid w:val="00DE6A46"/>
    <w:rsid w:val="00DE7268"/>
    <w:rsid w:val="00DF0377"/>
    <w:rsid w:val="00DF0485"/>
    <w:rsid w:val="00DF064B"/>
    <w:rsid w:val="00DF0A7F"/>
    <w:rsid w:val="00DF1058"/>
    <w:rsid w:val="00DF168C"/>
    <w:rsid w:val="00DF2999"/>
    <w:rsid w:val="00DF2CC4"/>
    <w:rsid w:val="00DF331F"/>
    <w:rsid w:val="00DF3697"/>
    <w:rsid w:val="00DF3751"/>
    <w:rsid w:val="00DF3D08"/>
    <w:rsid w:val="00DF3F23"/>
    <w:rsid w:val="00DF4381"/>
    <w:rsid w:val="00DF43B3"/>
    <w:rsid w:val="00DF4C0E"/>
    <w:rsid w:val="00DF4FCA"/>
    <w:rsid w:val="00DF5066"/>
    <w:rsid w:val="00DF5653"/>
    <w:rsid w:val="00DF5AA7"/>
    <w:rsid w:val="00DF5C52"/>
    <w:rsid w:val="00DF5E60"/>
    <w:rsid w:val="00DF5F45"/>
    <w:rsid w:val="00DF664E"/>
    <w:rsid w:val="00DF67BD"/>
    <w:rsid w:val="00DF6BBA"/>
    <w:rsid w:val="00E0028A"/>
    <w:rsid w:val="00E01621"/>
    <w:rsid w:val="00E0191F"/>
    <w:rsid w:val="00E02D10"/>
    <w:rsid w:val="00E0378A"/>
    <w:rsid w:val="00E03EFF"/>
    <w:rsid w:val="00E04003"/>
    <w:rsid w:val="00E04238"/>
    <w:rsid w:val="00E04352"/>
    <w:rsid w:val="00E043F0"/>
    <w:rsid w:val="00E04E88"/>
    <w:rsid w:val="00E059C5"/>
    <w:rsid w:val="00E07050"/>
    <w:rsid w:val="00E07294"/>
    <w:rsid w:val="00E07B5C"/>
    <w:rsid w:val="00E07CFA"/>
    <w:rsid w:val="00E07E40"/>
    <w:rsid w:val="00E07F03"/>
    <w:rsid w:val="00E101B8"/>
    <w:rsid w:val="00E10FFA"/>
    <w:rsid w:val="00E1197F"/>
    <w:rsid w:val="00E12595"/>
    <w:rsid w:val="00E1317B"/>
    <w:rsid w:val="00E13407"/>
    <w:rsid w:val="00E135BB"/>
    <w:rsid w:val="00E14908"/>
    <w:rsid w:val="00E15808"/>
    <w:rsid w:val="00E16728"/>
    <w:rsid w:val="00E1767C"/>
    <w:rsid w:val="00E17C57"/>
    <w:rsid w:val="00E200E8"/>
    <w:rsid w:val="00E205C3"/>
    <w:rsid w:val="00E20908"/>
    <w:rsid w:val="00E20A47"/>
    <w:rsid w:val="00E20CC0"/>
    <w:rsid w:val="00E2146C"/>
    <w:rsid w:val="00E21711"/>
    <w:rsid w:val="00E2171A"/>
    <w:rsid w:val="00E21921"/>
    <w:rsid w:val="00E22328"/>
    <w:rsid w:val="00E224AF"/>
    <w:rsid w:val="00E230C0"/>
    <w:rsid w:val="00E23156"/>
    <w:rsid w:val="00E232E4"/>
    <w:rsid w:val="00E23475"/>
    <w:rsid w:val="00E23566"/>
    <w:rsid w:val="00E23B79"/>
    <w:rsid w:val="00E23B8D"/>
    <w:rsid w:val="00E23BDF"/>
    <w:rsid w:val="00E242D1"/>
    <w:rsid w:val="00E24587"/>
    <w:rsid w:val="00E24CE5"/>
    <w:rsid w:val="00E25594"/>
    <w:rsid w:val="00E259AF"/>
    <w:rsid w:val="00E25A2E"/>
    <w:rsid w:val="00E25D17"/>
    <w:rsid w:val="00E26128"/>
    <w:rsid w:val="00E26CE5"/>
    <w:rsid w:val="00E27005"/>
    <w:rsid w:val="00E278C2"/>
    <w:rsid w:val="00E27BF0"/>
    <w:rsid w:val="00E30529"/>
    <w:rsid w:val="00E30882"/>
    <w:rsid w:val="00E308B3"/>
    <w:rsid w:val="00E31C06"/>
    <w:rsid w:val="00E31D4E"/>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0"/>
    <w:rsid w:val="00E43992"/>
    <w:rsid w:val="00E43BA4"/>
    <w:rsid w:val="00E43C7E"/>
    <w:rsid w:val="00E4420E"/>
    <w:rsid w:val="00E44409"/>
    <w:rsid w:val="00E448FF"/>
    <w:rsid w:val="00E44996"/>
    <w:rsid w:val="00E44AA3"/>
    <w:rsid w:val="00E44E9A"/>
    <w:rsid w:val="00E46A44"/>
    <w:rsid w:val="00E46D6A"/>
    <w:rsid w:val="00E47F38"/>
    <w:rsid w:val="00E50838"/>
    <w:rsid w:val="00E510BC"/>
    <w:rsid w:val="00E516D9"/>
    <w:rsid w:val="00E51B8C"/>
    <w:rsid w:val="00E51FB3"/>
    <w:rsid w:val="00E52255"/>
    <w:rsid w:val="00E5309B"/>
    <w:rsid w:val="00E533EC"/>
    <w:rsid w:val="00E534A4"/>
    <w:rsid w:val="00E5446A"/>
    <w:rsid w:val="00E54897"/>
    <w:rsid w:val="00E54DC7"/>
    <w:rsid w:val="00E5534D"/>
    <w:rsid w:val="00E555E4"/>
    <w:rsid w:val="00E55702"/>
    <w:rsid w:val="00E56250"/>
    <w:rsid w:val="00E571C9"/>
    <w:rsid w:val="00E5742B"/>
    <w:rsid w:val="00E57435"/>
    <w:rsid w:val="00E57896"/>
    <w:rsid w:val="00E5792D"/>
    <w:rsid w:val="00E57BB9"/>
    <w:rsid w:val="00E602DA"/>
    <w:rsid w:val="00E604EA"/>
    <w:rsid w:val="00E60983"/>
    <w:rsid w:val="00E60ACB"/>
    <w:rsid w:val="00E60E35"/>
    <w:rsid w:val="00E611BC"/>
    <w:rsid w:val="00E61204"/>
    <w:rsid w:val="00E612E7"/>
    <w:rsid w:val="00E62612"/>
    <w:rsid w:val="00E62D64"/>
    <w:rsid w:val="00E62FDD"/>
    <w:rsid w:val="00E633BA"/>
    <w:rsid w:val="00E63AD1"/>
    <w:rsid w:val="00E63B42"/>
    <w:rsid w:val="00E6488C"/>
    <w:rsid w:val="00E64B6E"/>
    <w:rsid w:val="00E65447"/>
    <w:rsid w:val="00E65572"/>
    <w:rsid w:val="00E65A42"/>
    <w:rsid w:val="00E65ED1"/>
    <w:rsid w:val="00E6785D"/>
    <w:rsid w:val="00E67BA8"/>
    <w:rsid w:val="00E67D76"/>
    <w:rsid w:val="00E7065E"/>
    <w:rsid w:val="00E70C2D"/>
    <w:rsid w:val="00E70F16"/>
    <w:rsid w:val="00E71C12"/>
    <w:rsid w:val="00E71FCC"/>
    <w:rsid w:val="00E72548"/>
    <w:rsid w:val="00E7267B"/>
    <w:rsid w:val="00E72866"/>
    <w:rsid w:val="00E72FF2"/>
    <w:rsid w:val="00E745D4"/>
    <w:rsid w:val="00E7548D"/>
    <w:rsid w:val="00E75759"/>
    <w:rsid w:val="00E75CF6"/>
    <w:rsid w:val="00E76AF6"/>
    <w:rsid w:val="00E76B4B"/>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6B31"/>
    <w:rsid w:val="00E8727F"/>
    <w:rsid w:val="00E878B3"/>
    <w:rsid w:val="00E90D5D"/>
    <w:rsid w:val="00E90F78"/>
    <w:rsid w:val="00E92494"/>
    <w:rsid w:val="00E9264F"/>
    <w:rsid w:val="00E93608"/>
    <w:rsid w:val="00E940BE"/>
    <w:rsid w:val="00E9558B"/>
    <w:rsid w:val="00E95CD2"/>
    <w:rsid w:val="00E95CDA"/>
    <w:rsid w:val="00E966F4"/>
    <w:rsid w:val="00E967E7"/>
    <w:rsid w:val="00E96865"/>
    <w:rsid w:val="00E97287"/>
    <w:rsid w:val="00E974BA"/>
    <w:rsid w:val="00E974F0"/>
    <w:rsid w:val="00E97CDF"/>
    <w:rsid w:val="00E97DE9"/>
    <w:rsid w:val="00EA0757"/>
    <w:rsid w:val="00EA2618"/>
    <w:rsid w:val="00EA2A37"/>
    <w:rsid w:val="00EA368C"/>
    <w:rsid w:val="00EA3880"/>
    <w:rsid w:val="00EA3A20"/>
    <w:rsid w:val="00EA3B18"/>
    <w:rsid w:val="00EA4132"/>
    <w:rsid w:val="00EA4747"/>
    <w:rsid w:val="00EA503C"/>
    <w:rsid w:val="00EA5E94"/>
    <w:rsid w:val="00EA6082"/>
    <w:rsid w:val="00EA6418"/>
    <w:rsid w:val="00EA69FC"/>
    <w:rsid w:val="00EA6C1E"/>
    <w:rsid w:val="00EA7397"/>
    <w:rsid w:val="00EA7CD7"/>
    <w:rsid w:val="00EA7CFF"/>
    <w:rsid w:val="00EB01DF"/>
    <w:rsid w:val="00EB06A3"/>
    <w:rsid w:val="00EB07AD"/>
    <w:rsid w:val="00EB0905"/>
    <w:rsid w:val="00EB1215"/>
    <w:rsid w:val="00EB13B3"/>
    <w:rsid w:val="00EB1B13"/>
    <w:rsid w:val="00EB1FC2"/>
    <w:rsid w:val="00EB22DB"/>
    <w:rsid w:val="00EB251F"/>
    <w:rsid w:val="00EB3445"/>
    <w:rsid w:val="00EB3AA9"/>
    <w:rsid w:val="00EB3EEF"/>
    <w:rsid w:val="00EB41EF"/>
    <w:rsid w:val="00EB424B"/>
    <w:rsid w:val="00EB532A"/>
    <w:rsid w:val="00EB5DA4"/>
    <w:rsid w:val="00EB60AB"/>
    <w:rsid w:val="00EB62A6"/>
    <w:rsid w:val="00EB632F"/>
    <w:rsid w:val="00EB6D95"/>
    <w:rsid w:val="00EB70FE"/>
    <w:rsid w:val="00EB71F2"/>
    <w:rsid w:val="00EB7DFA"/>
    <w:rsid w:val="00EC05B6"/>
    <w:rsid w:val="00EC1AFD"/>
    <w:rsid w:val="00EC2234"/>
    <w:rsid w:val="00EC24EE"/>
    <w:rsid w:val="00EC2855"/>
    <w:rsid w:val="00EC2967"/>
    <w:rsid w:val="00EC303E"/>
    <w:rsid w:val="00EC38BA"/>
    <w:rsid w:val="00EC3B08"/>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511"/>
    <w:rsid w:val="00ED0CFF"/>
    <w:rsid w:val="00ED1F47"/>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428"/>
    <w:rsid w:val="00ED7736"/>
    <w:rsid w:val="00ED7C02"/>
    <w:rsid w:val="00ED7CA8"/>
    <w:rsid w:val="00EE0590"/>
    <w:rsid w:val="00EE05CD"/>
    <w:rsid w:val="00EE069B"/>
    <w:rsid w:val="00EE0AF5"/>
    <w:rsid w:val="00EE16FB"/>
    <w:rsid w:val="00EE33C7"/>
    <w:rsid w:val="00EE3628"/>
    <w:rsid w:val="00EE398E"/>
    <w:rsid w:val="00EE3AE3"/>
    <w:rsid w:val="00EE3E30"/>
    <w:rsid w:val="00EE40F3"/>
    <w:rsid w:val="00EE6028"/>
    <w:rsid w:val="00EE60A5"/>
    <w:rsid w:val="00EE6752"/>
    <w:rsid w:val="00EE74D9"/>
    <w:rsid w:val="00EF00BA"/>
    <w:rsid w:val="00EF04DC"/>
    <w:rsid w:val="00EF11CA"/>
    <w:rsid w:val="00EF1766"/>
    <w:rsid w:val="00EF1D37"/>
    <w:rsid w:val="00EF1FC3"/>
    <w:rsid w:val="00EF2089"/>
    <w:rsid w:val="00EF22B4"/>
    <w:rsid w:val="00EF2761"/>
    <w:rsid w:val="00EF28B9"/>
    <w:rsid w:val="00EF33FD"/>
    <w:rsid w:val="00EF36F4"/>
    <w:rsid w:val="00EF3949"/>
    <w:rsid w:val="00EF3E95"/>
    <w:rsid w:val="00EF3ED5"/>
    <w:rsid w:val="00EF4E05"/>
    <w:rsid w:val="00EF5311"/>
    <w:rsid w:val="00EF6CA2"/>
    <w:rsid w:val="00EF6CC3"/>
    <w:rsid w:val="00EF6CE4"/>
    <w:rsid w:val="00EF7193"/>
    <w:rsid w:val="00EF7737"/>
    <w:rsid w:val="00EF773E"/>
    <w:rsid w:val="00EF7C38"/>
    <w:rsid w:val="00EF7D5B"/>
    <w:rsid w:val="00EF7D68"/>
    <w:rsid w:val="00EF7F68"/>
    <w:rsid w:val="00F00A45"/>
    <w:rsid w:val="00F00E0D"/>
    <w:rsid w:val="00F016F6"/>
    <w:rsid w:val="00F01CA1"/>
    <w:rsid w:val="00F0227D"/>
    <w:rsid w:val="00F030B3"/>
    <w:rsid w:val="00F03373"/>
    <w:rsid w:val="00F036D9"/>
    <w:rsid w:val="00F0385A"/>
    <w:rsid w:val="00F03A9A"/>
    <w:rsid w:val="00F04710"/>
    <w:rsid w:val="00F049AB"/>
    <w:rsid w:val="00F051C3"/>
    <w:rsid w:val="00F0526B"/>
    <w:rsid w:val="00F05ACC"/>
    <w:rsid w:val="00F06B51"/>
    <w:rsid w:val="00F06B81"/>
    <w:rsid w:val="00F06ED5"/>
    <w:rsid w:val="00F078F7"/>
    <w:rsid w:val="00F07BD9"/>
    <w:rsid w:val="00F10284"/>
    <w:rsid w:val="00F10D60"/>
    <w:rsid w:val="00F12301"/>
    <w:rsid w:val="00F12AE5"/>
    <w:rsid w:val="00F12B11"/>
    <w:rsid w:val="00F12E10"/>
    <w:rsid w:val="00F131A2"/>
    <w:rsid w:val="00F1336B"/>
    <w:rsid w:val="00F13753"/>
    <w:rsid w:val="00F13F5F"/>
    <w:rsid w:val="00F14111"/>
    <w:rsid w:val="00F14F32"/>
    <w:rsid w:val="00F1582D"/>
    <w:rsid w:val="00F175F5"/>
    <w:rsid w:val="00F176E3"/>
    <w:rsid w:val="00F17981"/>
    <w:rsid w:val="00F2044D"/>
    <w:rsid w:val="00F213F9"/>
    <w:rsid w:val="00F21D76"/>
    <w:rsid w:val="00F22858"/>
    <w:rsid w:val="00F228DB"/>
    <w:rsid w:val="00F22956"/>
    <w:rsid w:val="00F22FB4"/>
    <w:rsid w:val="00F230B4"/>
    <w:rsid w:val="00F23496"/>
    <w:rsid w:val="00F23E6C"/>
    <w:rsid w:val="00F24423"/>
    <w:rsid w:val="00F245B4"/>
    <w:rsid w:val="00F2472D"/>
    <w:rsid w:val="00F24CAD"/>
    <w:rsid w:val="00F24EA7"/>
    <w:rsid w:val="00F2502A"/>
    <w:rsid w:val="00F252E3"/>
    <w:rsid w:val="00F25622"/>
    <w:rsid w:val="00F25712"/>
    <w:rsid w:val="00F261F5"/>
    <w:rsid w:val="00F2628C"/>
    <w:rsid w:val="00F26579"/>
    <w:rsid w:val="00F26CB8"/>
    <w:rsid w:val="00F26DF7"/>
    <w:rsid w:val="00F26E14"/>
    <w:rsid w:val="00F270F4"/>
    <w:rsid w:val="00F31872"/>
    <w:rsid w:val="00F31B4C"/>
    <w:rsid w:val="00F32016"/>
    <w:rsid w:val="00F32465"/>
    <w:rsid w:val="00F334A9"/>
    <w:rsid w:val="00F33C17"/>
    <w:rsid w:val="00F341E9"/>
    <w:rsid w:val="00F353CE"/>
    <w:rsid w:val="00F35B86"/>
    <w:rsid w:val="00F35E89"/>
    <w:rsid w:val="00F36261"/>
    <w:rsid w:val="00F37434"/>
    <w:rsid w:val="00F377A1"/>
    <w:rsid w:val="00F3794E"/>
    <w:rsid w:val="00F40395"/>
    <w:rsid w:val="00F41C51"/>
    <w:rsid w:val="00F42450"/>
    <w:rsid w:val="00F431E7"/>
    <w:rsid w:val="00F43C17"/>
    <w:rsid w:val="00F43F7D"/>
    <w:rsid w:val="00F44006"/>
    <w:rsid w:val="00F444A2"/>
    <w:rsid w:val="00F4492F"/>
    <w:rsid w:val="00F4510D"/>
    <w:rsid w:val="00F4529F"/>
    <w:rsid w:val="00F45971"/>
    <w:rsid w:val="00F45A48"/>
    <w:rsid w:val="00F4635C"/>
    <w:rsid w:val="00F463B6"/>
    <w:rsid w:val="00F469EC"/>
    <w:rsid w:val="00F470DE"/>
    <w:rsid w:val="00F4761F"/>
    <w:rsid w:val="00F47BA9"/>
    <w:rsid w:val="00F5010A"/>
    <w:rsid w:val="00F507AF"/>
    <w:rsid w:val="00F5091B"/>
    <w:rsid w:val="00F515D0"/>
    <w:rsid w:val="00F5273D"/>
    <w:rsid w:val="00F52A53"/>
    <w:rsid w:val="00F545A6"/>
    <w:rsid w:val="00F54CE2"/>
    <w:rsid w:val="00F54D36"/>
    <w:rsid w:val="00F54FD5"/>
    <w:rsid w:val="00F55441"/>
    <w:rsid w:val="00F56319"/>
    <w:rsid w:val="00F563EC"/>
    <w:rsid w:val="00F564D1"/>
    <w:rsid w:val="00F565AA"/>
    <w:rsid w:val="00F56FEE"/>
    <w:rsid w:val="00F572C5"/>
    <w:rsid w:val="00F57EDE"/>
    <w:rsid w:val="00F604AE"/>
    <w:rsid w:val="00F6069C"/>
    <w:rsid w:val="00F61C7C"/>
    <w:rsid w:val="00F62064"/>
    <w:rsid w:val="00F6206C"/>
    <w:rsid w:val="00F620D7"/>
    <w:rsid w:val="00F62F66"/>
    <w:rsid w:val="00F6347A"/>
    <w:rsid w:val="00F63EBC"/>
    <w:rsid w:val="00F63F4F"/>
    <w:rsid w:val="00F64679"/>
    <w:rsid w:val="00F648E5"/>
    <w:rsid w:val="00F65602"/>
    <w:rsid w:val="00F659DE"/>
    <w:rsid w:val="00F65DAA"/>
    <w:rsid w:val="00F660C6"/>
    <w:rsid w:val="00F66954"/>
    <w:rsid w:val="00F669B0"/>
    <w:rsid w:val="00F675BE"/>
    <w:rsid w:val="00F676E7"/>
    <w:rsid w:val="00F67A1A"/>
    <w:rsid w:val="00F7014E"/>
    <w:rsid w:val="00F70909"/>
    <w:rsid w:val="00F716EA"/>
    <w:rsid w:val="00F71A6B"/>
    <w:rsid w:val="00F71D7E"/>
    <w:rsid w:val="00F72209"/>
    <w:rsid w:val="00F7226F"/>
    <w:rsid w:val="00F72658"/>
    <w:rsid w:val="00F729A0"/>
    <w:rsid w:val="00F734D0"/>
    <w:rsid w:val="00F7352C"/>
    <w:rsid w:val="00F74034"/>
    <w:rsid w:val="00F74224"/>
    <w:rsid w:val="00F74FBB"/>
    <w:rsid w:val="00F7578C"/>
    <w:rsid w:val="00F7597C"/>
    <w:rsid w:val="00F772E1"/>
    <w:rsid w:val="00F77B6B"/>
    <w:rsid w:val="00F80AB8"/>
    <w:rsid w:val="00F80F00"/>
    <w:rsid w:val="00F81167"/>
    <w:rsid w:val="00F83858"/>
    <w:rsid w:val="00F83AE5"/>
    <w:rsid w:val="00F84457"/>
    <w:rsid w:val="00F84A6E"/>
    <w:rsid w:val="00F84DC0"/>
    <w:rsid w:val="00F84F30"/>
    <w:rsid w:val="00F853B4"/>
    <w:rsid w:val="00F856C1"/>
    <w:rsid w:val="00F859C8"/>
    <w:rsid w:val="00F85B7E"/>
    <w:rsid w:val="00F85E37"/>
    <w:rsid w:val="00F87104"/>
    <w:rsid w:val="00F904CA"/>
    <w:rsid w:val="00F908F4"/>
    <w:rsid w:val="00F913F8"/>
    <w:rsid w:val="00F9168D"/>
    <w:rsid w:val="00F91FB4"/>
    <w:rsid w:val="00F926B5"/>
    <w:rsid w:val="00F92C97"/>
    <w:rsid w:val="00F94A00"/>
    <w:rsid w:val="00F950E2"/>
    <w:rsid w:val="00F9512E"/>
    <w:rsid w:val="00F9636B"/>
    <w:rsid w:val="00F964A6"/>
    <w:rsid w:val="00F96D52"/>
    <w:rsid w:val="00F96E93"/>
    <w:rsid w:val="00F9759B"/>
    <w:rsid w:val="00F97E16"/>
    <w:rsid w:val="00FA0140"/>
    <w:rsid w:val="00FA0968"/>
    <w:rsid w:val="00FA0D2E"/>
    <w:rsid w:val="00FA106B"/>
    <w:rsid w:val="00FA1DC1"/>
    <w:rsid w:val="00FA25E3"/>
    <w:rsid w:val="00FA2C8B"/>
    <w:rsid w:val="00FA33C6"/>
    <w:rsid w:val="00FA3799"/>
    <w:rsid w:val="00FA54E6"/>
    <w:rsid w:val="00FA55D7"/>
    <w:rsid w:val="00FA5AFA"/>
    <w:rsid w:val="00FA5BED"/>
    <w:rsid w:val="00FA6170"/>
    <w:rsid w:val="00FA66FD"/>
    <w:rsid w:val="00FA6B1E"/>
    <w:rsid w:val="00FA6EAD"/>
    <w:rsid w:val="00FA791D"/>
    <w:rsid w:val="00FA7A65"/>
    <w:rsid w:val="00FA7BCE"/>
    <w:rsid w:val="00FB0486"/>
    <w:rsid w:val="00FB0565"/>
    <w:rsid w:val="00FB08E4"/>
    <w:rsid w:val="00FB15BE"/>
    <w:rsid w:val="00FB1BB3"/>
    <w:rsid w:val="00FB2572"/>
    <w:rsid w:val="00FB261B"/>
    <w:rsid w:val="00FB2937"/>
    <w:rsid w:val="00FB2F73"/>
    <w:rsid w:val="00FB35B5"/>
    <w:rsid w:val="00FB3B0E"/>
    <w:rsid w:val="00FB3EC3"/>
    <w:rsid w:val="00FB427D"/>
    <w:rsid w:val="00FB453A"/>
    <w:rsid w:val="00FB4904"/>
    <w:rsid w:val="00FB4F82"/>
    <w:rsid w:val="00FB523E"/>
    <w:rsid w:val="00FB5385"/>
    <w:rsid w:val="00FB591D"/>
    <w:rsid w:val="00FB5EB3"/>
    <w:rsid w:val="00FB5F26"/>
    <w:rsid w:val="00FB64DB"/>
    <w:rsid w:val="00FB655F"/>
    <w:rsid w:val="00FB72D2"/>
    <w:rsid w:val="00FB750F"/>
    <w:rsid w:val="00FB797D"/>
    <w:rsid w:val="00FB7FAA"/>
    <w:rsid w:val="00FC13D9"/>
    <w:rsid w:val="00FC151C"/>
    <w:rsid w:val="00FC1627"/>
    <w:rsid w:val="00FC2857"/>
    <w:rsid w:val="00FC2A5B"/>
    <w:rsid w:val="00FC2E29"/>
    <w:rsid w:val="00FC32F7"/>
    <w:rsid w:val="00FC3643"/>
    <w:rsid w:val="00FC386D"/>
    <w:rsid w:val="00FC472E"/>
    <w:rsid w:val="00FC4917"/>
    <w:rsid w:val="00FC4999"/>
    <w:rsid w:val="00FC4BED"/>
    <w:rsid w:val="00FC53EC"/>
    <w:rsid w:val="00FC5E97"/>
    <w:rsid w:val="00FC6166"/>
    <w:rsid w:val="00FC6308"/>
    <w:rsid w:val="00FC6511"/>
    <w:rsid w:val="00FC6A4F"/>
    <w:rsid w:val="00FC7059"/>
    <w:rsid w:val="00FC71BB"/>
    <w:rsid w:val="00FC77BC"/>
    <w:rsid w:val="00FC7940"/>
    <w:rsid w:val="00FD0470"/>
    <w:rsid w:val="00FD0516"/>
    <w:rsid w:val="00FD06D4"/>
    <w:rsid w:val="00FD0A69"/>
    <w:rsid w:val="00FD0DAF"/>
    <w:rsid w:val="00FD0FCA"/>
    <w:rsid w:val="00FD1218"/>
    <w:rsid w:val="00FD177F"/>
    <w:rsid w:val="00FD20D2"/>
    <w:rsid w:val="00FD217C"/>
    <w:rsid w:val="00FD2AFC"/>
    <w:rsid w:val="00FD2EDC"/>
    <w:rsid w:val="00FD2F86"/>
    <w:rsid w:val="00FD33A3"/>
    <w:rsid w:val="00FD3D1D"/>
    <w:rsid w:val="00FD45CA"/>
    <w:rsid w:val="00FD496E"/>
    <w:rsid w:val="00FD5810"/>
    <w:rsid w:val="00FD5C04"/>
    <w:rsid w:val="00FD5F9C"/>
    <w:rsid w:val="00FD608F"/>
    <w:rsid w:val="00FD6406"/>
    <w:rsid w:val="00FD6A07"/>
    <w:rsid w:val="00FD6A74"/>
    <w:rsid w:val="00FD71BD"/>
    <w:rsid w:val="00FD78E5"/>
    <w:rsid w:val="00FD7C87"/>
    <w:rsid w:val="00FE015D"/>
    <w:rsid w:val="00FE08F2"/>
    <w:rsid w:val="00FE0F6E"/>
    <w:rsid w:val="00FE146F"/>
    <w:rsid w:val="00FE2728"/>
    <w:rsid w:val="00FE346C"/>
    <w:rsid w:val="00FE4438"/>
    <w:rsid w:val="00FE44FF"/>
    <w:rsid w:val="00FE5034"/>
    <w:rsid w:val="00FE50C0"/>
    <w:rsid w:val="00FE5508"/>
    <w:rsid w:val="00FE5B36"/>
    <w:rsid w:val="00FE63AA"/>
    <w:rsid w:val="00FE6ADE"/>
    <w:rsid w:val="00FE6B3B"/>
    <w:rsid w:val="00FE6C65"/>
    <w:rsid w:val="00FE6D06"/>
    <w:rsid w:val="00FE7230"/>
    <w:rsid w:val="00FE76DD"/>
    <w:rsid w:val="00FE7D60"/>
    <w:rsid w:val="00FF0F20"/>
    <w:rsid w:val="00FF0FC4"/>
    <w:rsid w:val="00FF18DB"/>
    <w:rsid w:val="00FF1C78"/>
    <w:rsid w:val="00FF1DC6"/>
    <w:rsid w:val="00FF2579"/>
    <w:rsid w:val="00FF432F"/>
    <w:rsid w:val="00FF45F4"/>
    <w:rsid w:val="00FF525F"/>
    <w:rsid w:val="00FF52BD"/>
    <w:rsid w:val="00FF5756"/>
    <w:rsid w:val="00FF6176"/>
    <w:rsid w:val="00FF622B"/>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uiPriority w:val="9"/>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uiPriority w:val="9"/>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2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5"/>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uiPriority w:val="9"/>
    <w:rsid w:val="004F5C1E"/>
    <w:rPr>
      <w:rFonts w:eastAsiaTheme="majorEastAsia" w:cs="Arial"/>
      <w:sz w:val="20"/>
      <w:szCs w:val="20"/>
      <w:lang w:eastAsia="zh-CN"/>
    </w:rPr>
  </w:style>
  <w:style w:type="character" w:customStyle="1" w:styleId="Heading7Char">
    <w:name w:val="Heading 7 Char"/>
    <w:basedOn w:val="DefaultParagraphFont"/>
    <w:link w:val="Heading7"/>
    <w:uiPriority w:val="9"/>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D069E4"/>
    <w:pPr>
      <w:keepNext/>
      <w:keepLines/>
      <w:overflowPunct/>
      <w:autoSpaceDE/>
      <w:autoSpaceDN/>
      <w:adjustRightInd/>
      <w:spacing w:before="60" w:after="180"/>
      <w:jc w:val="center"/>
      <w:textAlignment w:val="auto"/>
    </w:pPr>
    <w:rPr>
      <w:rFonts w:ascii="Arial" w:eastAsia="Malgun Gothic" w:hAnsi="Arial" w:cs="Times New Roman"/>
      <w:b/>
      <w:lang w:val="en-GB" w:eastAsia="en-US"/>
    </w:rPr>
  </w:style>
  <w:style w:type="character" w:customStyle="1" w:styleId="THChar">
    <w:name w:val="TH Char"/>
    <w:link w:val="TH"/>
    <w:qFormat/>
    <w:rsid w:val="00D069E4"/>
    <w:rPr>
      <w:rFonts w:ascii="Arial" w:eastAsia="Malgun Gothic" w:hAnsi="Arial" w:cs="Times New Roman"/>
      <w:b/>
      <w:sz w:val="20"/>
      <w:szCs w:val="20"/>
      <w:lang w:val="en-GB" w:eastAsia="en-US"/>
    </w:rPr>
  </w:style>
  <w:style w:type="paragraph" w:customStyle="1" w:styleId="TAN">
    <w:name w:val="TAN"/>
    <w:basedOn w:val="TAL"/>
    <w:link w:val="TANChar"/>
    <w:rsid w:val="00D069E4"/>
    <w:pPr>
      <w:ind w:left="851" w:hanging="851"/>
    </w:pPr>
    <w:rPr>
      <w:rFonts w:eastAsia="Malgun Gothic"/>
      <w:szCs w:val="20"/>
      <w:lang w:eastAsia="en-US"/>
    </w:rPr>
  </w:style>
  <w:style w:type="character" w:customStyle="1" w:styleId="TANChar">
    <w:name w:val="TAN Char"/>
    <w:link w:val="TAN"/>
    <w:rsid w:val="00D069E4"/>
    <w:rPr>
      <w:rFonts w:ascii="Arial" w:eastAsia="Malgun Gothic" w:hAnsi="Arial" w:cs="Times New Roman"/>
      <w:sz w:val="18"/>
      <w:szCs w:val="20"/>
      <w:lang w:val="en-GB" w:eastAsia="en-US"/>
    </w:rPr>
  </w:style>
  <w:style w:type="character" w:customStyle="1" w:styleId="apple-converted-space">
    <w:name w:val="apple-converted-space"/>
    <w:qFormat/>
    <w:rsid w:val="006D4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253">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7530149">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71146862">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078106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3741787">
      <w:bodyDiv w:val="1"/>
      <w:marLeft w:val="0"/>
      <w:marRight w:val="0"/>
      <w:marTop w:val="0"/>
      <w:marBottom w:val="0"/>
      <w:divBdr>
        <w:top w:val="none" w:sz="0" w:space="0" w:color="auto"/>
        <w:left w:val="none" w:sz="0" w:space="0" w:color="auto"/>
        <w:bottom w:val="none" w:sz="0" w:space="0" w:color="auto"/>
        <w:right w:val="none" w:sz="0" w:space="0" w:color="auto"/>
      </w:divBdr>
      <w:divsChild>
        <w:div w:id="688142898">
          <w:marLeft w:val="720"/>
          <w:marRight w:val="0"/>
          <w:marTop w:val="0"/>
          <w:marBottom w:val="120"/>
          <w:divBdr>
            <w:top w:val="none" w:sz="0" w:space="0" w:color="auto"/>
            <w:left w:val="none" w:sz="0" w:space="0" w:color="auto"/>
            <w:bottom w:val="none" w:sz="0" w:space="0" w:color="auto"/>
            <w:right w:val="none" w:sz="0" w:space="0" w:color="auto"/>
          </w:divBdr>
        </w:div>
      </w:divsChild>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693118551">
      <w:bodyDiv w:val="1"/>
      <w:marLeft w:val="0"/>
      <w:marRight w:val="0"/>
      <w:marTop w:val="0"/>
      <w:marBottom w:val="0"/>
      <w:divBdr>
        <w:top w:val="none" w:sz="0" w:space="0" w:color="auto"/>
        <w:left w:val="none" w:sz="0" w:space="0" w:color="auto"/>
        <w:bottom w:val="none" w:sz="0" w:space="0" w:color="auto"/>
        <w:right w:val="none" w:sz="0" w:space="0" w:color="auto"/>
      </w:divBdr>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928733034">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32924943">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1434153">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5054336">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00792095">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72127080">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88571484">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A8F16E-A588-4B92-813D-C1287044BFDD}">
  <ds:schemaRefs>
    <ds:schemaRef ds:uri="http://schemas.microsoft.com/sharepoint/v3/contenttype/forms"/>
  </ds:schemaRefs>
</ds:datastoreItem>
</file>

<file path=customXml/itemProps2.xml><?xml version="1.0" encoding="utf-8"?>
<ds:datastoreItem xmlns:ds="http://schemas.openxmlformats.org/officeDocument/2006/customXml" ds:itemID="{2585FD35-8305-447A-AC51-EEB5DEE3D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29831B3F-0563-453E-8DC0-5B47631702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13</Pages>
  <Words>4109</Words>
  <Characters>23426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27481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672</cp:revision>
  <dcterms:created xsi:type="dcterms:W3CDTF">2022-09-27T11:56:00Z</dcterms:created>
  <dcterms:modified xsi:type="dcterms:W3CDTF">2022-09-30T10:22:00Z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ies>
</file>